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1CC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模型数据预处理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需求分析</w:t>
      </w:r>
    </w:p>
    <w:p w14:paraId="2F7A258F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</w:rPr>
      </w:pPr>
      <w:r>
        <w:rPr>
          <w:rFonts w:hint="eastAsia"/>
        </w:rPr>
        <w:t>一、项目背景</w:t>
      </w:r>
    </w:p>
    <w:p w14:paraId="6ED5C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</w:rPr>
        <w:t>随着人工智能时代的到来，越来越多的智能产品走入日常的生活中来，甚至在不久的将来，将会走入寻常百姓家。</w:t>
      </w:r>
    </w:p>
    <w:p w14:paraId="32DA7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而金融领域里，也正在掀起一场人工智能的变革：银行大厅里的柜员越来愈少，很多设备都可以通过身份证扫描配合人脸识别技术，直接进行远程确认办公了；证券交易所里正在被人工智能技术结合大数据分析，快速分析并定位出合理的交易套利机会，瞬间完成交易，甚至是自动化的量化交易，越来越多的手工操作正在被取代。</w:t>
      </w:r>
    </w:p>
    <w:p w14:paraId="06599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本项目主要是配合银行自助柜台机，利用人脸识别技术，结合身份证扫描，快速确认身份信息，协助业务员及客户实现远程办公。</w:t>
      </w:r>
    </w:p>
    <w:p w14:paraId="6E3FA22B">
      <w:pPr>
        <w:pStyle w:val="4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</w:rPr>
      </w:pPr>
      <w:r>
        <w:rPr>
          <w:rFonts w:hint="eastAsia"/>
        </w:rPr>
        <w:t>可查看范围</w:t>
      </w:r>
    </w:p>
    <w:p w14:paraId="0167A1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本文档可供以下人员查阅：</w:t>
      </w:r>
    </w:p>
    <w:p w14:paraId="212137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项目经理: 用于项目规划和进度把控。</w:t>
      </w:r>
    </w:p>
    <w:p w14:paraId="4AFBB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系统架构师: 用于评估技术方案和模块设计。</w:t>
      </w:r>
    </w:p>
    <w:p w14:paraId="130D8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软件开发工程师 (后端/C++): 用于指导配置模块的编码实现。</w:t>
      </w:r>
    </w:p>
    <w:p w14:paraId="2B883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软件测试工程师 (QA): 用于根据需求编写测试用例，完成模块功能测试。</w:t>
      </w:r>
    </w:p>
    <w:p w14:paraId="38B3E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</w:rPr>
      </w:pPr>
      <w:r>
        <w:rPr>
          <w:rFonts w:hint="default" w:ascii="Times New Roman" w:hAnsi="Times New Roman" w:cs="Times New Roman"/>
          <w:sz w:val="24"/>
          <w:szCs w:val="24"/>
        </w:rPr>
        <w:t>实施与运维工程师: 用于理解配置文件结构，进行现场部署和参数调优。</w:t>
      </w:r>
    </w:p>
    <w:p w14:paraId="02D34C6D">
      <w:pPr>
        <w:pStyle w:val="4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b/>
        </w:rPr>
      </w:pPr>
      <w:r>
        <w:rPr>
          <w:rFonts w:hint="eastAsia"/>
          <w:b/>
        </w:rPr>
        <w:t>专业术语</w:t>
      </w: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29"/>
        <w:gridCol w:w="5997"/>
      </w:tblGrid>
      <w:tr w14:paraId="79609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single" w:color="BBBBBB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282B0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术语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BBBBBB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E312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解释</w:t>
            </w:r>
          </w:p>
        </w:tc>
      </w:tr>
      <w:tr w14:paraId="0A8B1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1E438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灰度化 (Grayscale)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4C5F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将三通道（BGR）彩色图像转换为单通道灰度图像的过程。减少计算复杂度的同时，聚焦于人脸的结构和纹理特征。</w:t>
            </w:r>
          </w:p>
        </w:tc>
      </w:tr>
      <w:tr w14:paraId="5FB50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03642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Haar分类器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3AF9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一种基于Haar-like特征的级联分类器，用于在图像中快速、准确地检测出人脸区域。</w:t>
            </w:r>
          </w:p>
        </w:tc>
      </w:tr>
      <w:tr w14:paraId="29004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3D10E0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归一化 (Normalization)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81EF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将数据从原始范围（如0-255）缩放到一个标准区间（如0-1）。旨在消除量纲影响，加速模型收敛，提高精度。</w:t>
            </w:r>
          </w:p>
        </w:tc>
      </w:tr>
      <w:tr w14:paraId="05D35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38ED3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One-Hot 编码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BC6EE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一种将离散的分类标签转换为二进制向量（仅一位为1，其余为0）的方法，是分类模型损失函数的标准输入格式。</w:t>
            </w:r>
          </w:p>
        </w:tc>
      </w:tr>
      <w:tr w14:paraId="53ABA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67C9F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训练集/验证集/测试集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D07F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数据集的标准划分。训练集用于模型学习参数，验证集用于调优超参数，测试集用于 unbiased 评估最终模型性能。</w:t>
            </w:r>
          </w:p>
        </w:tc>
      </w:tr>
    </w:tbl>
    <w:p w14:paraId="6068229C"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sz w:val="24"/>
          <w:szCs w:val="24"/>
        </w:rPr>
      </w:pPr>
    </w:p>
    <w:p w14:paraId="03D427A3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  <w:b/>
        </w:rPr>
      </w:pPr>
      <w:r>
        <w:rPr>
          <w:rFonts w:hint="eastAsia"/>
          <w:b/>
        </w:rPr>
        <w:t>四、功能描述</w:t>
      </w:r>
    </w:p>
    <w:p w14:paraId="0CEBD85F"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4.1 总的功能描述</w:t>
      </w:r>
    </w:p>
    <w:p w14:paraId="3C15A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模型数据预处理模块是一个离线数据处理管道。它接收存储在特定目录结构下的原始人脸图像数据集，自动执行一系列标准化操作，最终输出三个可直接馈送给深度学习模型（如Keras CNN）进行训练的数据集：训练集、验证集和测试集。该模块确保每一张图像都经历了从“原始数据”到“模型食粮”的完整转化。</w:t>
      </w:r>
    </w:p>
    <w:p w14:paraId="0B07E0BB"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4.2、具体负责模块的描述</w:t>
      </w:r>
    </w:p>
    <w:p w14:paraId="715917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eastAsia="zh-CN"/>
        </w:rPr>
        <w:t>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一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）</w:t>
      </w:r>
      <w:r>
        <w:rPr>
          <w:rFonts w:hint="eastAsia" w:ascii="Times New Roman" w:hAnsi="Times New Roman" w:cs="Times New Roman"/>
          <w:sz w:val="24"/>
          <w:szCs w:val="24"/>
        </w:rPr>
        <w:t>图像灰度化 (由 load_dataset 函数实现)</w:t>
      </w:r>
    </w:p>
    <w:p w14:paraId="21600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描述: 该函数读取磁盘上的原始彩色图像文件。</w:t>
      </w:r>
    </w:p>
    <w:p w14:paraId="03A14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实现: 在 load_dataset 内部，使用 cv2.imread 读取图像后，会立即使用 cv2.cvtColor(img, cv2.COLOR_BGR2GRAY) 将其转换为灰度图。此举大幅减少了后续处理的计算量，并符合多数人脸识别模型对灰度特征输入的要求。​</w:t>
      </w:r>
    </w:p>
    <w:p w14:paraId="5BFA44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sz w:val="24"/>
          <w:szCs w:val="24"/>
          <w:lang w:eastAsia="zh-CN"/>
        </w:rPr>
        <w:t>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二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）人脸区域裁剪与尺寸标准化 (由 load_dataset 函数实现)</w:t>
      </w:r>
    </w:p>
    <w:p w14:paraId="6AF5A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sz w:val="24"/>
          <w:szCs w:val="24"/>
          <w:lang w:eastAsia="zh-CN"/>
        </w:rPr>
        <w:t>描述: 定位图中人脸，裁剪出有效区域并缩放至统一尺寸。</w:t>
      </w:r>
    </w:p>
    <w:p w14:paraId="64E87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sz w:val="24"/>
          <w:szCs w:val="24"/>
          <w:lang w:eastAsia="zh-CN"/>
        </w:rPr>
        <w:t>实现: load_dataset 函数会利用预先加载的Haar分类器 (cv2.CascadeClassifier) 对每张图进行人脸检测 (detectMultiScale)。检测成功后，根据返回的坐标 (x, y, w, h) 裁剪出人脸区域，并立即使用 cv2.resize(image, (IMAGE_SIZE, IMAGE_SIZE)) 将其缩放至模型要求的固定尺寸（如150x150）。这一步同时完成了功能二和功能三。</w:t>
      </w:r>
    </w:p>
    <w:p w14:paraId="319C5A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eastAsia="zh-CN"/>
        </w:rPr>
        <w:t>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三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）</w:t>
      </w:r>
      <w:r>
        <w:rPr>
          <w:rFonts w:hint="eastAsia" w:ascii="Times New Roman" w:hAnsi="Times New Roman" w:cs="Times New Roman"/>
          <w:sz w:val="24"/>
          <w:szCs w:val="24"/>
        </w:rPr>
        <w:t>浮点归一化 (由 Dataset.load() 方法实现)</w:t>
      </w:r>
    </w:p>
    <w:p w14:paraId="314470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描述: 将图像像素值从整数转换为浮点数并归一化。</w:t>
      </w:r>
    </w:p>
    <w:p w14:paraId="4F73B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实现: 在数据划分和维度转换后，代码执行 train_images = train_images.astype('float32') 将数据类型从uint8转换为float32，为除法运算做准备。随后，通过 train_images /= 255 将每个像素值除以255，将其归一化到[0, 1]区间。此操作对于使用梯度下降的优化算法至关重要。</w:t>
      </w:r>
    </w:p>
    <w:p w14:paraId="5C2E8A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标注 (由 load_dataset 和 Dataset.load() 共同实现)</w:t>
      </w:r>
    </w:p>
    <w:p w14:paraId="3C2C39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描述: 为图像提供正确的类别标签并将其转换为模型可读的格式。</w:t>
      </w:r>
    </w:p>
    <w:p w14:paraId="55DA20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实现:标签关联: load_dataset 函数通过解析图像文件所在的目录名（如./data/me/）来确定其标签（如0），建立“图像→整数标签”的映射。</w:t>
      </w:r>
    </w:p>
    <w:p w14:paraId="0BCF4A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</w:rPr>
      </w:pPr>
    </w:p>
    <w:p w14:paraId="3EC19D72">
      <w:pPr>
        <w:pStyle w:val="4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  <w:b/>
          <w:lang w:val="en-US" w:eastAsia="zh-CN"/>
        </w:rPr>
      </w:pPr>
      <w:r>
        <w:rPr>
          <w:rFonts w:hint="eastAsia"/>
          <w:b/>
          <w:lang w:val="en-US" w:eastAsia="zh-CN"/>
        </w:rPr>
        <w:t>负责模块的流程图</w:t>
      </w:r>
    </w:p>
    <w:p w14:paraId="1E95FDA5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787900" cy="7971155"/>
            <wp:effectExtent l="0" t="0" r="12700" b="14605"/>
            <wp:docPr id="1" name="图片 1" descr="deepseek_mermaid_20250821_349c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eepseek_mermaid_20250821_349c6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797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F3B3F">
      <w:pPr>
        <w:pStyle w:val="4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  <w:b/>
          <w:lang w:val="en-US" w:eastAsia="zh-CN"/>
        </w:rPr>
      </w:pPr>
      <w:r>
        <w:rPr>
          <w:rFonts w:hint="eastAsia"/>
          <w:lang w:val="en-US" w:eastAsia="zh-CN"/>
        </w:rPr>
        <w:t>负责模块用到的数据库表</w:t>
      </w:r>
    </w:p>
    <w:p w14:paraId="3CB43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face_preprocess_record（人脸预处理记录表）</w:t>
      </w:r>
    </w:p>
    <w:p w14:paraId="7C430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用于存储预处理后的人脸数据关联信息，适配代码中“采集人脸图像→预处理→模型训练 / 推理”的流程。</w:t>
      </w:r>
    </w:p>
    <w:tbl>
      <w:tblPr>
        <w:tblStyle w:val="8"/>
        <w:tblW w:w="0" w:type="auto"/>
        <w:tblInd w:w="0" w:type="dxa"/>
        <w:tblBorders>
          <w:top w:val="none" w:color="auto" w:sz="0" w:space="0"/>
          <w:left w:val="single" w:color="auto" w:sz="2" w:space="0"/>
          <w:bottom w:val="single" w:color="auto" w:sz="2" w:space="0"/>
          <w:right w:val="single" w:color="auto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72"/>
        <w:gridCol w:w="2462"/>
        <w:gridCol w:w="3304"/>
      </w:tblGrid>
      <w:tr w14:paraId="71B5DACB">
        <w:tblPrEx>
          <w:tblBorders>
            <w:top w:val="none" w:color="auto" w:sz="0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2F2F2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50EF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字段名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2F2F2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FFB7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2F2F2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2A32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说明</w:t>
            </w:r>
          </w:p>
        </w:tc>
      </w:tr>
      <w:tr w14:paraId="736C877E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1970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BBE7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A3B3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自增主键，唯一标识一条预处理记录</w:t>
            </w:r>
          </w:p>
        </w:tc>
      </w:tr>
      <w:tr w14:paraId="58B7FE89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C76A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original_image_path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DAE6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VARCHAR(255)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F464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原始人脸图像的存储路径（如采集时保存的./deep_learning/wm/1.jpg）</w:t>
            </w:r>
          </w:p>
        </w:tc>
      </w:tr>
      <w:tr w14:paraId="5DCF7AFE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F458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processed_image_path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01BD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VARCHAR(255)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D0FF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预处理后图像的存储路径（如裁剪、灰度化后的图像保存路径）</w:t>
            </w:r>
          </w:p>
        </w:tc>
      </w:tr>
      <w:tr w14:paraId="0B5BFAD6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B89C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label_id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3AF4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5656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人脸对应的标签 ID（关联人物身份，如 0 对应 “me”，1 对应 “huangzong”）</w:t>
            </w:r>
          </w:p>
        </w:tc>
      </w:tr>
      <w:tr w14:paraId="39F08540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B033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preprocess_time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FCF6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DATETIME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9AE1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预处理时间（如裁剪、灰度化的执行时间）</w:t>
            </w:r>
          </w:p>
        </w:tc>
      </w:tr>
      <w:tr w14:paraId="1902C664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5FEC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process_status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9D9C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TINYINT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23F8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预处理状态（0：失败，1：成功）</w:t>
            </w:r>
          </w:p>
        </w:tc>
      </w:tr>
      <w:tr w14:paraId="7CA61C40">
        <w:tblPrEx>
          <w:tblBorders>
            <w:top w:val="single" w:color="auto" w:sz="4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4479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remark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64EB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0531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备注（如预处理参数：裁剪尺寸、是否灰度化等）</w:t>
            </w:r>
          </w:p>
        </w:tc>
      </w:tr>
    </w:tbl>
    <w:p w14:paraId="07F0B08F">
      <w:pPr>
        <w:rPr>
          <w:rFonts w:hint="eastAsia"/>
          <w:lang w:val="en-US" w:eastAsia="zh-CN"/>
        </w:rPr>
      </w:pPr>
    </w:p>
    <w:p w14:paraId="3EE2EA33">
      <w:pPr>
        <w:rPr>
          <w:rFonts w:hint="eastAsia"/>
          <w:lang w:val="en-US" w:eastAsia="zh-CN"/>
        </w:rPr>
      </w:pPr>
    </w:p>
    <w:p w14:paraId="19DE0BAC">
      <w:pPr>
        <w:rPr>
          <w:rFonts w:hint="eastAsia"/>
          <w:lang w:val="en-US" w:eastAsia="zh-CN"/>
        </w:rPr>
      </w:pPr>
    </w:p>
    <w:p w14:paraId="07AD695D">
      <w:pPr>
        <w:rPr>
          <w:rFonts w:hint="eastAsia"/>
          <w:lang w:val="en-US" w:eastAsia="zh-CN"/>
        </w:rPr>
      </w:pPr>
    </w:p>
    <w:p w14:paraId="72A90895">
      <w:pPr>
        <w:pStyle w:val="4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UML类图:</w:t>
      </w:r>
    </w:p>
    <w:p w14:paraId="05A65A0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393055" cy="7365365"/>
            <wp:effectExtent l="0" t="0" r="1905" b="10795"/>
            <wp:docPr id="2" name="图片 2" descr="deepseek_mermaid_20250821_d54c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eepseek_mermaid_20250821_d54c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3055" cy="736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B81EF57">
      <w:pPr>
        <w:pStyle w:val="4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网络通信用到的结构体[私有协议]</w:t>
      </w:r>
    </w:p>
    <w:p w14:paraId="79881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本模块是</w:t>
      </w:r>
      <w:r>
        <w:rPr>
          <w:rFonts w:hint="default" w:ascii="宋体" w:hAnsi="宋体" w:eastAsia="宋体" w:cs="宋体"/>
          <w:sz w:val="24"/>
          <w:szCs w:val="24"/>
          <w:lang w:eastAsia="zh-CN"/>
        </w:rPr>
        <w:t>离线数据处理模块，所有操作均在本地内存和文件系统中完成，不涉及任何网络通信或数据传输，因此无需定义网络协议结构体。</w:t>
      </w:r>
    </w:p>
    <w:p w14:paraId="719C6A2D">
      <w:pPr>
        <w:rPr>
          <w:rFonts w:hint="eastAsia"/>
        </w:rPr>
      </w:pPr>
    </w:p>
    <w:p w14:paraId="087C03C5">
      <w:pPr>
        <w:rPr>
          <w:rFonts w:hint="eastAsia"/>
        </w:rPr>
      </w:pPr>
    </w:p>
    <w:p w14:paraId="0215086E">
      <w:pPr>
        <w:rPr>
          <w:rFonts w:hint="eastAsia"/>
        </w:rPr>
      </w:pPr>
    </w:p>
    <w:p w14:paraId="6725B57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F264AF"/>
    <w:multiLevelType w:val="singleLevel"/>
    <w:tmpl w:val="B1F264AF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D93B1AF"/>
    <w:multiLevelType w:val="singleLevel"/>
    <w:tmpl w:val="FD93B1A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CE799A"/>
    <w:rsid w:val="0B90099D"/>
    <w:rsid w:val="24B17CFC"/>
    <w:rsid w:val="30D8704B"/>
    <w:rsid w:val="3DCE7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uiPriority w:val="0"/>
    <w:rPr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TML Code"/>
    <w:basedOn w:val="9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1222</Words>
  <Characters>1557</Characters>
  <Lines>0</Lines>
  <Paragraphs>0</Paragraphs>
  <TotalTime>329</TotalTime>
  <ScaleCrop>false</ScaleCrop>
  <LinksUpToDate>false</LinksUpToDate>
  <CharactersWithSpaces>1622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2025-08-21T12:05:00Z</dcterms:created>
  <dc:creator>我就是我</dc:creator>
  <cp:lastModifiedBy>我就是我</cp:lastModifiedBy>
  <dcterms:modified xsi:type="dcterms:W3CDTF">2025-08-28T15:08:55Z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A8569B8BC0974AF59D22FC4ADB3F84F4_11</vt:lpwstr>
  </property>
  <property fmtid="{D5CDD505-2E9C-101B-9397-08002B2CF9AE}" pid="4" name="KSOTemplateDocerSaveRecord">
    <vt:lpwstr>eyJoZGlkIjoiODM5MGYzMGI1NDUwYjI2NGY1ZWYzMTkwY2ZjMDI5ZjAiLCJ1c2VySWQiOiI0OTY2MjA5NzgifQ==</vt:lpwstr>
  </property>
</Properties>
</file>