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00C568">
      <w:pPr>
        <w:jc w:val="center"/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日志封装</w:t>
      </w:r>
      <w:r>
        <w:rPr>
          <w:rFonts w:hint="eastAsia"/>
          <w:b/>
          <w:bCs/>
          <w:sz w:val="28"/>
          <w:szCs w:val="36"/>
        </w:rPr>
        <w:t>需求分析文档</w:t>
      </w:r>
    </w:p>
    <w:p w14:paraId="27BFCAAD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1、项目背景</w:t>
      </w:r>
    </w:p>
    <w:p w14:paraId="1BEF1EBA">
      <w:pPr>
        <w:ind w:firstLine="420" w:firstLineChars="0"/>
        <w:rPr>
          <w:rFonts w:hint="eastAsia"/>
        </w:rPr>
      </w:pPr>
      <w:r>
        <w:rPr>
          <w:rFonts w:hint="eastAsia"/>
        </w:rPr>
        <w:t>随着人工智能、大数据和物联网技术的飞速发展，社会正在加速向数字化、智能化转型。在此背景下，身份认证与安全管理已成为企业、政府及各类组织运营中不可或缺的核心环节。传统的身份验证方式，如钥匙、门禁卡、密码等，正逐渐暴露出易丢失、易遗忘、易盗用、效率低下等固有缺陷，无法满足现代社会对高效、安全、便捷管理的迫切需求。</w:t>
      </w:r>
    </w:p>
    <w:p w14:paraId="7AD31D08">
      <w:pPr>
        <w:ind w:firstLine="420" w:firstLineChars="0"/>
        <w:rPr>
          <w:rFonts w:hint="eastAsia"/>
        </w:rPr>
      </w:pPr>
      <w:r>
        <w:rPr>
          <w:rFonts w:hint="eastAsia"/>
        </w:rPr>
        <w:t>人脸识别技术作为生物特征识别领域的重要分支，凭借其非接触性、自然直观、难以伪造等独特优势，近年来取得了突破性进展，并开始在金融、安防、交通、零售、教育等众多行业实现规模化应用。它通过提取人脸图像中的特征信息进行身份比对，为实现“无感通行”、“精准管控”和“智能服务”提供了坚实的技术基础。</w:t>
      </w:r>
    </w:p>
    <w:p w14:paraId="3DA9EFE2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2、可查看范围</w:t>
      </w:r>
    </w:p>
    <w:p w14:paraId="64299226">
      <w:pPr>
        <w:ind w:firstLine="420" w:firstLineChars="0"/>
        <w:rPr>
          <w:rFonts w:hint="eastAsia"/>
        </w:rPr>
      </w:pPr>
      <w:r>
        <w:rPr>
          <w:rFonts w:hint="eastAsia"/>
        </w:rPr>
        <w:t>本文档的授权查看范围仅限于以下角色及人员：​​</w:t>
      </w:r>
    </w:p>
    <w:p w14:paraId="493CF0E0">
      <w:pPr>
        <w:numPr>
          <w:ilvl w:val="0"/>
          <w:numId w:val="1"/>
        </w:numPr>
        <w:ind w:left="840" w:leftChars="0" w:hanging="420" w:firstLineChars="0"/>
        <w:rPr>
          <w:rFonts w:hint="eastAsia"/>
        </w:rPr>
      </w:pPr>
      <w:r>
        <w:rPr>
          <w:rFonts w:hint="eastAsia"/>
        </w:rPr>
        <w:t>项目核心团队成员</w:t>
      </w:r>
      <w:r>
        <w:rPr>
          <w:rFonts w:hint="eastAsia"/>
          <w:lang w:eastAsia="zh-CN"/>
        </w:rPr>
        <w:t>：</w:t>
      </w:r>
      <w:r>
        <w:rPr>
          <w:rFonts w:hint="eastAsia"/>
        </w:rPr>
        <w:t>包括但不限于项目经理、产品经理、架构师、开发工程师、测试工程师、运维工程师。</w:t>
      </w:r>
    </w:p>
    <w:p w14:paraId="64325FB1">
      <w:pPr>
        <w:numPr>
          <w:ilvl w:val="0"/>
          <w:numId w:val="1"/>
        </w:numPr>
        <w:ind w:left="840" w:leftChars="0" w:hanging="420" w:firstLineChars="0"/>
        <w:rPr>
          <w:rFonts w:hint="eastAsia"/>
        </w:rPr>
      </w:pPr>
      <w:r>
        <w:rPr>
          <w:rFonts w:hint="eastAsia"/>
        </w:rPr>
        <w:t>相关决策与管理人员</w:t>
      </w:r>
      <w:r>
        <w:rPr>
          <w:rFonts w:hint="eastAsia"/>
          <w:lang w:eastAsia="zh-CN"/>
        </w:rPr>
        <w:t>：</w:t>
      </w:r>
      <w:r>
        <w:rPr>
          <w:rFonts w:hint="eastAsia"/>
        </w:rPr>
        <w:t>包括但不限于技术总监、产品总监、与本项目相关的业务部门负责人。</w:t>
      </w:r>
    </w:p>
    <w:p w14:paraId="73DBD5A5">
      <w:pPr>
        <w:numPr>
          <w:ilvl w:val="0"/>
          <w:numId w:val="1"/>
        </w:numPr>
        <w:ind w:left="840" w:leftChars="0" w:hanging="420" w:firstLineChars="0"/>
        <w:rPr>
          <w:rFonts w:hint="eastAsia"/>
        </w:rPr>
      </w:pPr>
      <w:r>
        <w:rPr>
          <w:rFonts w:hint="eastAsia"/>
        </w:rPr>
        <w:t>授权的质量保障与审计人员​​。</w:t>
      </w:r>
    </w:p>
    <w:p w14:paraId="26BC129A">
      <w:pPr>
        <w:numPr>
          <w:ilvl w:val="0"/>
          <w:numId w:val="1"/>
        </w:numPr>
        <w:ind w:left="840" w:leftChars="0" w:hanging="420" w:firstLineChars="0"/>
        <w:rPr>
          <w:rFonts w:hint="eastAsia"/>
        </w:rPr>
      </w:pPr>
      <w:r>
        <w:rPr>
          <w:rFonts w:hint="eastAsia"/>
        </w:rPr>
        <w:t>非以上授权人员，如需查看本文档，须提前获得项目经理与的书面批准。</w:t>
      </w:r>
    </w:p>
    <w:p w14:paraId="0360C5F4">
      <w:pPr>
        <w:rPr>
          <w:rFonts w:hint="eastAsia"/>
        </w:rPr>
      </w:pPr>
      <w:r>
        <w:rPr>
          <w:rFonts w:hint="eastAsia"/>
        </w:rPr>
        <w:t>​​所有文档查看者均须承担以下保密义务：​​</w:t>
      </w:r>
    </w:p>
    <w:p w14:paraId="6E4CC9C9">
      <w:pPr>
        <w:numPr>
          <w:ilvl w:val="0"/>
          <w:numId w:val="1"/>
        </w:numPr>
        <w:ind w:left="840" w:leftChars="0" w:hanging="420" w:firstLineChars="0"/>
        <w:rPr>
          <w:rFonts w:hint="eastAsia"/>
        </w:rPr>
      </w:pPr>
      <w:r>
        <w:rPr>
          <w:rFonts w:hint="eastAsia"/>
        </w:rPr>
        <w:t>不得将本文档的全部或部分内容复制、泄露给任何未授权的第三方或个人。</w:t>
      </w:r>
    </w:p>
    <w:p w14:paraId="56FC6F84">
      <w:pPr>
        <w:numPr>
          <w:ilvl w:val="0"/>
          <w:numId w:val="1"/>
        </w:numPr>
        <w:ind w:left="840" w:leftChars="0" w:hanging="420" w:firstLineChars="0"/>
        <w:rPr>
          <w:rFonts w:hint="eastAsia"/>
        </w:rPr>
      </w:pPr>
      <w:r>
        <w:rPr>
          <w:rFonts w:hint="eastAsia"/>
        </w:rPr>
        <w:t>不得将本文档用于任何与本项目无关的用途。</w:t>
      </w:r>
    </w:p>
    <w:p w14:paraId="3CCFF8E4">
      <w:pPr>
        <w:numPr>
          <w:ilvl w:val="0"/>
          <w:numId w:val="1"/>
        </w:numPr>
        <w:ind w:left="840" w:leftChars="0" w:hanging="420" w:firstLineChars="0"/>
        <w:rPr>
          <w:rFonts w:hint="eastAsia"/>
        </w:rPr>
      </w:pPr>
      <w:r>
        <w:rPr>
          <w:rFonts w:hint="eastAsia"/>
        </w:rPr>
        <w:t>在项目结束后，应根据公司规定对本文档进行妥善保管或销毁。</w:t>
      </w:r>
    </w:p>
    <w:p w14:paraId="2427C7AE">
      <w:pPr>
        <w:numPr>
          <w:ilvl w:val="0"/>
          <w:numId w:val="1"/>
        </w:numPr>
        <w:ind w:left="840" w:leftChars="0" w:hanging="420" w:firstLineChars="0"/>
        <w:rPr>
          <w:rFonts w:hint="eastAsia"/>
        </w:rPr>
      </w:pPr>
      <w:r>
        <w:rPr>
          <w:rFonts w:hint="eastAsia"/>
        </w:rPr>
        <w:t>任何违反本规定的行为都将可能受到公司的纪律处分乃至法律追究。</w:t>
      </w:r>
    </w:p>
    <w:p w14:paraId="7D16697E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3、专业术语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0"/>
        <w:gridCol w:w="2175"/>
        <w:gridCol w:w="4781"/>
      </w:tblGrid>
      <w:tr w14:paraId="1D7E9E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1310" w:type="dxa"/>
            <w:tcBorders>
              <w:top w:val="nil"/>
              <w:left w:val="nil"/>
              <w:bottom w:val="single" w:color="F0F0F0" w:sz="6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6E860C3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21"/>
                <w:szCs w:val="21"/>
                <w:bdr w:val="none" w:color="auto" w:sz="0" w:space="0"/>
                <w:vertAlign w:val="baseline"/>
              </w:rPr>
              <w:t>术语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F0F0F0" w:sz="6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70CA456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21"/>
                <w:szCs w:val="21"/>
                <w:bdr w:val="none" w:color="auto" w:sz="0" w:space="0"/>
                <w:vertAlign w:val="baseline"/>
              </w:rPr>
              <w:t>英文名称</w:t>
            </w:r>
          </w:p>
        </w:tc>
        <w:tc>
          <w:tcPr>
            <w:tcW w:w="4781" w:type="dxa"/>
            <w:tcBorders>
              <w:top w:val="nil"/>
              <w:left w:val="nil"/>
              <w:bottom w:val="single" w:color="F0F0F0" w:sz="6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0E82022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left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21"/>
                <w:szCs w:val="21"/>
                <w:bdr w:val="none" w:color="auto" w:sz="0" w:space="0"/>
                <w:vertAlign w:val="baseline"/>
              </w:rPr>
              <w:t>定义与解释</w:t>
            </w:r>
          </w:p>
        </w:tc>
      </w:tr>
      <w:tr w14:paraId="0690A7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0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70E6E9E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21"/>
                <w:szCs w:val="21"/>
                <w:bdr w:val="none" w:color="auto" w:sz="0" w:space="0"/>
                <w:vertAlign w:val="baseline"/>
              </w:rPr>
              <w:t>日志封装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488E363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21"/>
                <w:szCs w:val="21"/>
                <w:bdr w:val="none" w:color="auto" w:sz="0" w:space="0"/>
                <w:vertAlign w:val="baseline"/>
              </w:rPr>
              <w:t>Logging Wrapper</w:t>
            </w:r>
          </w:p>
        </w:tc>
        <w:tc>
          <w:tcPr>
            <w:tcW w:w="4781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23F2BB7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left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21"/>
                <w:szCs w:val="21"/>
                <w:bdr w:val="none" w:color="auto" w:sz="0" w:space="0"/>
                <w:vertAlign w:val="baseline"/>
              </w:rPr>
              <w:t>指通过统一的接口封装底层日志实现细节，为应用程序提供简洁、一致的日志调用方式，降低系统各模块与具体日志实现的耦合度。</w:t>
            </w:r>
          </w:p>
        </w:tc>
      </w:tr>
      <w:tr w14:paraId="648A35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0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37A21B6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21"/>
                <w:szCs w:val="21"/>
                <w:bdr w:val="none" w:color="auto" w:sz="0" w:space="0"/>
                <w:vertAlign w:val="baseline"/>
              </w:rPr>
              <w:t>函数宏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79A9851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21"/>
                <w:szCs w:val="21"/>
                <w:bdr w:val="none" w:color="auto" w:sz="0" w:space="0"/>
                <w:vertAlign w:val="baseline"/>
              </w:rPr>
              <w:t>Function Macro</w:t>
            </w:r>
          </w:p>
        </w:tc>
        <w:tc>
          <w:tcPr>
            <w:tcW w:w="4781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36ABCD3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left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21"/>
                <w:szCs w:val="21"/>
                <w:bdr w:val="none" w:color="auto" w:sz="0" w:space="0"/>
                <w:vertAlign w:val="baseline"/>
              </w:rPr>
              <w:t>一种基于预处理器实现的代码替换机制，在编译前将宏调用展开为实际的日志代码。用于实现类型安全、低侵入性的日志接口，如 </w:t>
            </w: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21"/>
                <w:szCs w:val="21"/>
                <w:bdr w:val="none" w:color="auto" w:sz="0" w:space="0"/>
                <w:vertAlign w:val="baseline"/>
              </w:rPr>
              <w:t>LOG_DEBUG("message")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21"/>
                <w:szCs w:val="21"/>
                <w:bdr w:val="none" w:color="auto" w:sz="0" w:space="0"/>
                <w:vertAlign w:val="baseline"/>
              </w:rPr>
              <w:t>。</w:t>
            </w:r>
          </w:p>
        </w:tc>
      </w:tr>
      <w:tr w14:paraId="6B13C6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0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378D91B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21"/>
                <w:szCs w:val="21"/>
                <w:bdr w:val="none" w:color="auto" w:sz="0" w:space="0"/>
                <w:vertAlign w:val="baseline"/>
              </w:rPr>
              <w:t>日志级别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47C853D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21"/>
                <w:szCs w:val="21"/>
                <w:bdr w:val="none" w:color="auto" w:sz="0" w:space="0"/>
                <w:vertAlign w:val="baseline"/>
              </w:rPr>
              <w:t>Log Level/Severity</w:t>
            </w:r>
          </w:p>
        </w:tc>
        <w:tc>
          <w:tcPr>
            <w:tcW w:w="4781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58C7643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left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21"/>
                <w:szCs w:val="21"/>
                <w:bdr w:val="none" w:color="auto" w:sz="0" w:space="0"/>
                <w:vertAlign w:val="baseline"/>
              </w:rPr>
              <w:t>对日志信息重要性和紧急程度的分类标准。本项目定义DEBUG、INFO、WARN、ERROR、FATAL五个级别，用于控制日志输出粒度和过滤策略。</w:t>
            </w:r>
          </w:p>
        </w:tc>
      </w:tr>
      <w:tr w14:paraId="250BEE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0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1204A28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21"/>
                <w:szCs w:val="21"/>
                <w:bdr w:val="none" w:color="auto" w:sz="0" w:space="0"/>
                <w:vertAlign w:val="baseline"/>
              </w:rPr>
              <w:t>级别过滤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284D6B3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21"/>
                <w:szCs w:val="21"/>
                <w:bdr w:val="none" w:color="auto" w:sz="0" w:space="0"/>
                <w:vertAlign w:val="baseline"/>
              </w:rPr>
              <w:t>Level Filtering</w:t>
            </w:r>
          </w:p>
        </w:tc>
        <w:tc>
          <w:tcPr>
            <w:tcW w:w="4781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27A932D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left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21"/>
                <w:szCs w:val="21"/>
                <w:bdr w:val="none" w:color="auto" w:sz="0" w:space="0"/>
                <w:vertAlign w:val="baseline"/>
              </w:rPr>
              <w:t>根据配置的日志级别阈值，自动屏蔽低于该级别的日志记录，减少不必要的日志输出和性能开销。</w:t>
            </w:r>
          </w:p>
        </w:tc>
      </w:tr>
      <w:tr w14:paraId="727309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0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39902C5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21"/>
                <w:szCs w:val="21"/>
                <w:bdr w:val="none" w:color="auto" w:sz="0" w:space="0"/>
                <w:vertAlign w:val="baseline"/>
              </w:rPr>
              <w:t>编译期优化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57006AE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21"/>
                <w:szCs w:val="21"/>
                <w:bdr w:val="none" w:color="auto" w:sz="0" w:space="0"/>
                <w:vertAlign w:val="baseline"/>
              </w:rPr>
              <w:t>Compile-time Optimization</w:t>
            </w:r>
          </w:p>
        </w:tc>
        <w:tc>
          <w:tcPr>
            <w:tcW w:w="4781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061EF55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left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21"/>
                <w:szCs w:val="21"/>
                <w:bdr w:val="none" w:color="auto" w:sz="0" w:space="0"/>
                <w:vertAlign w:val="baseline"/>
              </w:rPr>
              <w:t>通过预处理器指令，在编译阶段完全移除被禁用日志级别的代码，实现零运行时开销。</w:t>
            </w:r>
          </w:p>
        </w:tc>
      </w:tr>
      <w:tr w14:paraId="013E5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0676F6E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21"/>
                <w:szCs w:val="21"/>
                <w:bdr w:val="none" w:color="auto" w:sz="0" w:space="0"/>
                <w:vertAlign w:val="baseline"/>
              </w:rPr>
              <w:t>日志上下文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6898989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21"/>
                <w:szCs w:val="21"/>
                <w:bdr w:val="none" w:color="auto" w:sz="0" w:space="0"/>
                <w:vertAlign w:val="baseline"/>
              </w:rPr>
              <w:t>Log Context</w:t>
            </w:r>
          </w:p>
        </w:tc>
        <w:tc>
          <w:tcPr>
            <w:tcW w:w="47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0523545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left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21"/>
                <w:szCs w:val="21"/>
                <w:bdr w:val="none" w:color="auto" w:sz="0" w:space="0"/>
                <w:vertAlign w:val="baseline"/>
              </w:rPr>
              <w:t>自动记录与日志事件相关的元信息，包括时间戳（微秒级）、源文件、行号、函数名等，增强日志的可追溯性。</w:t>
            </w:r>
          </w:p>
        </w:tc>
      </w:tr>
    </w:tbl>
    <w:p w14:paraId="1BE167A1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4、功能描述</w:t>
      </w:r>
    </w:p>
    <w:p w14:paraId="138BEDD9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  <w:sz w:val="24"/>
          <w:szCs w:val="32"/>
        </w:rPr>
        <w:t>4.1、总的功能描述</w:t>
      </w:r>
    </w:p>
    <w:p w14:paraId="5D24ACA6">
      <w:pPr>
        <w:ind w:firstLine="420" w:firstLineChars="0"/>
        <w:rPr>
          <w:rFonts w:hint="eastAsia"/>
        </w:rPr>
      </w:pPr>
      <w:r>
        <w:rPr>
          <w:rFonts w:hint="eastAsia"/>
        </w:rPr>
        <w:t>本模块旨在为整个人脸识别系统提供一套统一、高效、可配置的日志记录解决方案。该功能通过函数宏提供低侵入性的日志调用接口，支持分级日志记录，并具备自动化日志滚动与归档能力，以确保日志的可追溯性、可维护性，并防止磁盘空间被无限占用。</w:t>
      </w:r>
    </w:p>
    <w:p w14:paraId="2BE25474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ab/>
      </w:r>
      <w:r>
        <w:rPr>
          <w:rFonts w:hint="eastAsia"/>
          <w:sz w:val="24"/>
          <w:szCs w:val="32"/>
        </w:rPr>
        <w:t>4.2、具体负责模块的描述:</w:t>
      </w:r>
    </w:p>
    <w:p w14:paraId="44867C46">
      <w:pPr>
        <w:numPr>
          <w:ilvl w:val="0"/>
          <w:numId w:val="2"/>
        </w:numPr>
        <w:ind w:left="845" w:leftChars="0" w:hanging="425" w:firstLineChars="0"/>
        <w:rPr>
          <w:rFonts w:hint="eastAsia"/>
        </w:rPr>
      </w:pPr>
      <w:r>
        <w:rPr>
          <w:rFonts w:hint="eastAsia"/>
        </w:rPr>
        <w:t>核心功能：多级别日志记录（基于函数宏）</w:t>
      </w:r>
    </w:p>
    <w:p w14:paraId="70A11DA7">
      <w:pPr>
        <w:ind w:firstLine="420" w:firstLineChars="0"/>
        <w:rPr>
          <w:rFonts w:hint="eastAsia"/>
        </w:rPr>
      </w:pPr>
      <w:r>
        <w:rPr>
          <w:rFonts w:hint="eastAsia"/>
        </w:rPr>
        <w:t>定义 5 种日志级别，对应专用函数宏：DEBUG（LOG_DEBUG）、INFO（LOG_INFO）、WARN（LOG_WARN）、ERROR（LOG_ERROR）、FATAL（LOG_FATAL）</w:t>
      </w:r>
    </w:p>
    <w:p w14:paraId="4528C5B4">
      <w:pPr>
        <w:rPr>
          <w:rFonts w:hint="eastAsia"/>
        </w:rPr>
      </w:pPr>
      <w:r>
        <w:rPr>
          <w:rFonts w:hint="eastAsia"/>
        </w:rPr>
        <w:t>函数宏特性：</w:t>
      </w:r>
    </w:p>
    <w:p w14:paraId="0F3E83F2">
      <w:pPr>
        <w:ind w:firstLine="420" w:firstLineChars="0"/>
        <w:rPr>
          <w:rFonts w:hint="eastAsia"/>
        </w:rPr>
      </w:pPr>
      <w:r>
        <w:rPr>
          <w:rFonts w:hint="eastAsia"/>
        </w:rPr>
        <w:t>支持 printf 风格变长参数，满足动态内容拼接需求</w:t>
      </w:r>
    </w:p>
    <w:p w14:paraId="27A60C93">
      <w:pPr>
        <w:ind w:firstLine="420" w:firstLineChars="0"/>
        <w:rPr>
          <w:rFonts w:hint="eastAsia"/>
        </w:rPr>
      </w:pPr>
      <w:r>
        <w:rPr>
          <w:rFonts w:hint="eastAsia"/>
        </w:rPr>
        <w:t>自动填充上下文信息：时间戳（精确到毫秒）、日志级别、所在文件路径及行号</w:t>
      </w:r>
    </w:p>
    <w:p w14:paraId="11C88CBB">
      <w:pPr>
        <w:ind w:firstLine="420" w:firstLineChars="0"/>
        <w:rPr>
          <w:rFonts w:hint="eastAsia"/>
        </w:rPr>
      </w:pPr>
      <w:r>
        <w:rPr>
          <w:rFonts w:hint="eastAsia"/>
        </w:rPr>
        <w:t>支持编译期级别控制，可通过宏定义屏蔽低优先级日志（如仅输出 WARN 及以上级别）</w:t>
      </w:r>
    </w:p>
    <w:p w14:paraId="1675D02C">
      <w:pPr>
        <w:ind w:firstLine="420" w:firstLineChars="0"/>
        <w:rPr>
          <w:rFonts w:hint="eastAsia"/>
        </w:rPr>
      </w:pPr>
      <w:r>
        <w:rPr>
          <w:rFonts w:hint="eastAsia"/>
        </w:rPr>
        <w:t>无需手动初始化模块，业务代码可直接调用</w:t>
      </w:r>
    </w:p>
    <w:p w14:paraId="33C0CB08">
      <w:pPr>
        <w:numPr>
          <w:ilvl w:val="0"/>
          <w:numId w:val="2"/>
        </w:numPr>
        <w:ind w:left="845" w:leftChars="0" w:hanging="425" w:firstLineChars="0"/>
        <w:rPr>
          <w:rFonts w:hint="eastAsia"/>
        </w:rPr>
      </w:pPr>
      <w:r>
        <w:rPr>
          <w:rFonts w:hint="eastAsia"/>
        </w:rPr>
        <w:t>日志文件大小监控与自动改名</w:t>
      </w:r>
    </w:p>
    <w:p w14:paraId="1179D4B4">
      <w:pPr>
        <w:ind w:firstLine="420" w:firstLineChars="0"/>
        <w:rPr>
          <w:rFonts w:hint="eastAsia" w:eastAsiaTheme="minorEastAsia"/>
          <w:lang w:val="en-US" w:eastAsia="zh-CN"/>
        </w:rPr>
      </w:pPr>
      <w:r>
        <w:rPr>
          <w:rFonts w:hint="eastAsia"/>
        </w:rPr>
        <w:t>大小监控：支持配置日志文件最大允许大小（单位：KB/MB/GB）提供宏定义与动态接口两种配置方式</w:t>
      </w:r>
      <w:r>
        <w:rPr>
          <w:rFonts w:hint="eastAsia"/>
          <w:lang w:eastAsia="zh-CN"/>
        </w:rPr>
        <w:t>。</w:t>
      </w:r>
    </w:p>
    <w:p w14:paraId="1A5906C0">
      <w:pPr>
        <w:ind w:firstLine="420" w:firstLineChars="0"/>
        <w:rPr>
          <w:rFonts w:hint="eastAsia"/>
        </w:rPr>
      </w:pPr>
      <w:r>
        <w:rPr>
          <w:rFonts w:hint="eastAsia"/>
        </w:rPr>
        <w:t>自动改名算法（两种可选）：</w:t>
      </w:r>
    </w:p>
    <w:p w14:paraId="05F8AB4D">
      <w:pPr>
        <w:ind w:firstLine="420" w:firstLineChars="0"/>
        <w:rPr>
          <w:rFonts w:hint="eastAsia"/>
        </w:rPr>
      </w:pPr>
      <w:r>
        <w:rPr>
          <w:rFonts w:hint="eastAsia"/>
        </w:rPr>
        <w:t>时间戳算法：旧文件重命名为 “原文件名_YYYYMMDD_HHMMSS_MS. 后缀”，确保时间可追溯</w:t>
      </w:r>
    </w:p>
    <w:p w14:paraId="7C396EF7">
      <w:pPr>
        <w:ind w:firstLine="420" w:firstLineChars="0"/>
        <w:rPr>
          <w:rFonts w:hint="eastAsia" w:eastAsiaTheme="minorEastAsia"/>
          <w:lang w:eastAsia="zh-CN"/>
        </w:rPr>
      </w:pPr>
      <w:r>
        <w:rPr>
          <w:rFonts w:hint="eastAsia"/>
        </w:rPr>
        <w:t>编号算法：旧文件按 “原文件名_序号。后缀” 命名，序号从 1 递增（删除中间文件不影响序号连续性）</w:t>
      </w:r>
      <w:r>
        <w:rPr>
          <w:rFonts w:hint="eastAsia"/>
          <w:lang w:eastAsia="zh-CN"/>
        </w:rPr>
        <w:t>。</w:t>
      </w:r>
    </w:p>
    <w:p w14:paraId="65A7CBFE">
      <w:pPr>
        <w:ind w:firstLine="420" w:firstLineChars="0"/>
        <w:rPr>
          <w:rFonts w:hint="eastAsia"/>
        </w:rPr>
      </w:pPr>
      <w:r>
        <w:rPr>
          <w:rFonts w:hint="eastAsia"/>
        </w:rPr>
        <w:t>改名保障机制：采用锁机制确保改名操作原子性，避免多线程冲突</w:t>
      </w:r>
    </w:p>
    <w:p w14:paraId="794F54EB">
      <w:pPr>
        <w:ind w:firstLine="420" w:firstLineChars="0"/>
        <w:rPr>
          <w:rFonts w:hint="eastAsia"/>
        </w:rPr>
      </w:pPr>
      <w:r>
        <w:rPr>
          <w:rFonts w:hint="eastAsia"/>
        </w:rPr>
        <w:t>失败重试：改名失败时记录错误日志，每 10 秒重试一次（最多 3 次）</w:t>
      </w:r>
    </w:p>
    <w:p w14:paraId="19F3A034">
      <w:pPr>
        <w:ind w:firstLine="420" w:firstLineChars="0"/>
        <w:rPr>
          <w:rFonts w:hint="eastAsia"/>
        </w:rPr>
      </w:pPr>
      <w:r>
        <w:rPr>
          <w:rFonts w:hint="eastAsia"/>
        </w:rPr>
        <w:t>自动创建新日志文件，并写入初始化信息</w:t>
      </w:r>
    </w:p>
    <w:p w14:paraId="47493581">
      <w:pPr>
        <w:numPr>
          <w:ilvl w:val="0"/>
          <w:numId w:val="2"/>
        </w:numPr>
        <w:ind w:left="845" w:leftChars="0" w:hanging="425" w:firstLineChars="0"/>
        <w:rPr>
          <w:rFonts w:hint="eastAsia"/>
        </w:rPr>
      </w:pPr>
      <w:r>
        <w:rPr>
          <w:rFonts w:hint="eastAsia"/>
        </w:rPr>
        <w:t>辅助功能</w:t>
      </w:r>
    </w:p>
    <w:p w14:paraId="2A4CCE0E">
      <w:pPr>
        <w:ind w:firstLine="420" w:firstLineChars="0"/>
        <w:rPr>
          <w:rFonts w:hint="eastAsia"/>
        </w:rPr>
      </w:pPr>
      <w:r>
        <w:rPr>
          <w:rFonts w:hint="eastAsia"/>
        </w:rPr>
        <w:t>日志路径配置：支持指定存储路径，路径不存在时自动创建多级目录</w:t>
      </w:r>
    </w:p>
    <w:p w14:paraId="4B01F7EB">
      <w:pPr>
        <w:ind w:firstLine="420" w:firstLineChars="0"/>
        <w:rPr>
          <w:rFonts w:hint="eastAsia"/>
        </w:rPr>
      </w:pPr>
      <w:r>
        <w:rPr>
          <w:rFonts w:hint="eastAsia"/>
        </w:rPr>
        <w:t>改名算法切换：提供接口动态切换时间戳 / 编号模式</w:t>
      </w:r>
    </w:p>
    <w:p w14:paraId="6DC0D6FB">
      <w:pPr>
        <w:ind w:firstLine="420" w:firstLineChars="0"/>
        <w:rPr>
          <w:rFonts w:hint="eastAsia"/>
        </w:rPr>
      </w:pPr>
      <w:r>
        <w:rPr>
          <w:rFonts w:hint="eastAsia"/>
        </w:rPr>
        <w:t>日志文件数量控制（可选）：配置最大保留数量，超过时自动删除最早文件（仅编号模式生效）</w:t>
      </w:r>
    </w:p>
    <w:p w14:paraId="77395EE0">
      <w:pPr>
        <w:numPr>
          <w:ilvl w:val="0"/>
          <w:numId w:val="2"/>
        </w:numPr>
        <w:ind w:left="845" w:leftChars="0" w:hanging="425" w:firstLineChars="0"/>
        <w:rPr>
          <w:rFonts w:hint="eastAsia"/>
        </w:rPr>
      </w:pPr>
      <w:r>
        <w:rPr>
          <w:rFonts w:hint="eastAsia"/>
        </w:rPr>
        <w:t>非功能特性</w:t>
      </w:r>
    </w:p>
    <w:p w14:paraId="28497D67">
      <w:pPr>
        <w:ind w:firstLine="420" w:firstLineChars="0"/>
        <w:rPr>
          <w:rFonts w:hint="eastAsia"/>
        </w:rPr>
      </w:pPr>
      <w:r>
        <w:rPr>
          <w:rFonts w:hint="eastAsia"/>
        </w:rPr>
        <w:t>性能：单条日志记录耗时≤1ms，采用懒加载策略减少监控开销</w:t>
      </w:r>
    </w:p>
    <w:p w14:paraId="1B5B7200">
      <w:pPr>
        <w:ind w:firstLine="420" w:firstLineChars="0"/>
        <w:rPr>
          <w:rFonts w:hint="eastAsia"/>
        </w:rPr>
      </w:pPr>
      <w:r>
        <w:rPr>
          <w:rFonts w:hint="eastAsia"/>
        </w:rPr>
        <w:t>安全性：支持多线程并发调用，确保日志内容完整</w:t>
      </w:r>
    </w:p>
    <w:p w14:paraId="231D03D0">
      <w:pPr>
        <w:ind w:firstLine="420" w:firstLineChars="0"/>
        <w:rPr>
          <w:rFonts w:hint="eastAsia"/>
        </w:rPr>
      </w:pPr>
      <w:r>
        <w:rPr>
          <w:rFonts w:hint="eastAsia"/>
        </w:rPr>
        <w:t>兼容性：适配 Linux、Windows 系统，兼容主流编译器</w:t>
      </w:r>
    </w:p>
    <w:p w14:paraId="0F30E2EA">
      <w:pPr>
        <w:ind w:firstLine="420" w:firstLineChars="0"/>
        <w:rPr>
          <w:rFonts w:hint="eastAsia"/>
        </w:rPr>
      </w:pPr>
      <w:r>
        <w:rPr>
          <w:rFonts w:hint="eastAsia"/>
        </w:rPr>
        <w:t>可移植性：核心代码与系统 API 解耦，便于移植到嵌入式环</w:t>
      </w:r>
    </w:p>
    <w:p w14:paraId="6B0A1EB1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5、负责模块的流程图</w:t>
      </w:r>
    </w:p>
    <w:p w14:paraId="26C6A982">
      <w:pPr>
        <w:rPr>
          <w:rFonts w:hint="eastAsia"/>
        </w:rPr>
      </w:pPr>
    </w:p>
    <w:p w14:paraId="2DE87F85"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557780" cy="6452235"/>
            <wp:effectExtent l="0" t="0" r="4445" b="5715"/>
            <wp:docPr id="1" name="图片 1" descr="deepseek_mermaid_20250822_cc7f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eepseek_mermaid_20250822_cc7fb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57780" cy="645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6923C1">
      <w:pPr>
        <w:rPr>
          <w:rFonts w:hint="eastAsia"/>
        </w:rPr>
      </w:pPr>
    </w:p>
    <w:p w14:paraId="7A2E01FA">
      <w:pPr>
        <w:rPr>
          <w:rFonts w:hint="eastAsia"/>
        </w:rPr>
      </w:pPr>
    </w:p>
    <w:p w14:paraId="742751A8">
      <w:pPr>
        <w:rPr>
          <w:rFonts w:hint="eastAsia"/>
        </w:rPr>
      </w:pPr>
    </w:p>
    <w:p w14:paraId="720E151B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6、负责模块用到的数据库表：</w:t>
      </w:r>
      <w:r>
        <w:rPr>
          <w:rFonts w:hint="eastAsia"/>
          <w:sz w:val="24"/>
          <w:szCs w:val="32"/>
        </w:rPr>
        <w:tab/>
      </w:r>
      <w:r>
        <w:rPr>
          <w:rFonts w:hint="eastAsia"/>
          <w:sz w:val="24"/>
          <w:szCs w:val="32"/>
        </w:rPr>
        <w:t>表名、字段名、具体的约束等</w:t>
      </w:r>
    </w:p>
    <w:p w14:paraId="24D962DB">
      <w:pPr>
        <w:numPr>
          <w:ilvl w:val="0"/>
          <w:numId w:val="3"/>
        </w:numPr>
        <w:ind w:left="425" w:leftChars="0" w:hanging="425" w:firstLineChars="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404040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404040"/>
          <w:spacing w:val="0"/>
          <w:sz w:val="21"/>
          <w:szCs w:val="21"/>
          <w:shd w:val="clear" w:fill="FFFFFF"/>
        </w:rPr>
        <w:t>日志记录表 (log_entries)</w:t>
      </w:r>
    </w:p>
    <w:p w14:paraId="74177F4C">
      <w:pPr>
        <w:pStyle w:val="5"/>
        <w:keepNext w:val="0"/>
        <w:keepLines w:val="0"/>
        <w:widowControl/>
        <w:suppressLineNumbers w:val="0"/>
        <w:shd w:val="clear" w:fill="FFFFFF"/>
        <w:spacing w:before="103" w:beforeAutospacing="0" w:after="103" w:afterAutospacing="0" w:line="214" w:lineRule="atLeast"/>
        <w:ind w:left="0" w:right="0" w:firstLine="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404040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404040"/>
          <w:spacing w:val="0"/>
          <w:sz w:val="21"/>
          <w:szCs w:val="21"/>
          <w:shd w:val="clear" w:fill="FFFFFF"/>
        </w:rPr>
        <w:t>存储所有日志记录的核心表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2"/>
        <w:gridCol w:w="1666"/>
        <w:gridCol w:w="4050"/>
        <w:gridCol w:w="1296"/>
      </w:tblGrid>
      <w:tr w14:paraId="5C216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1032" w:type="dxa"/>
            <w:tcBorders>
              <w:top w:val="nil"/>
              <w:left w:val="nil"/>
              <w:bottom w:val="single" w:color="BBBBBB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26326D62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字段名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BBBBBB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89F933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数据类型</w:t>
            </w:r>
          </w:p>
        </w:tc>
        <w:tc>
          <w:tcPr>
            <w:tcW w:w="4050" w:type="dxa"/>
            <w:tcBorders>
              <w:top w:val="nil"/>
              <w:left w:val="nil"/>
              <w:bottom w:val="single" w:color="BBBBBB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89CC78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约束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BBBBBB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63114E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描述</w:t>
            </w:r>
          </w:p>
        </w:tc>
      </w:tr>
      <w:tr w14:paraId="17061E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32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7C76F956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id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485F99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BIGINT</w:t>
            </w:r>
          </w:p>
        </w:tc>
        <w:tc>
          <w:tcPr>
            <w:tcW w:w="4050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987846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PRIMARY KEY, AUTO_INCREMENT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D55D41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主键ID</w:t>
            </w:r>
          </w:p>
        </w:tc>
      </w:tr>
      <w:tr w14:paraId="13D5C7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32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3850A9F6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timestamp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FF9105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DATETIME(3)</w:t>
            </w:r>
          </w:p>
        </w:tc>
        <w:tc>
          <w:tcPr>
            <w:tcW w:w="4050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CAA314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NOT NULL, DEFAULT CURRENT_TIMESTAMP(3)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6FBA30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日志时间戳（精确到毫秒）</w:t>
            </w:r>
          </w:p>
        </w:tc>
      </w:tr>
      <w:tr w14:paraId="3C48C3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32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51A06D24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level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F4B19F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VARCHAR(10)</w:t>
            </w:r>
          </w:p>
        </w:tc>
        <w:tc>
          <w:tcPr>
            <w:tcW w:w="4050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0DBCF3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NOT NULL, CHECK (level IN ('DEBUG','INFO','WARN','ERROR','FATAL'))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C2ADED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日志级别</w:t>
            </w:r>
          </w:p>
        </w:tc>
      </w:tr>
      <w:tr w14:paraId="19A053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32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183019BC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logger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1483A7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VARCHAR(100)</w:t>
            </w:r>
          </w:p>
        </w:tc>
        <w:tc>
          <w:tcPr>
            <w:tcW w:w="4050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04FA27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NOT NULL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B6B08D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记录器名称（通常为类名）</w:t>
            </w:r>
          </w:p>
        </w:tc>
      </w:tr>
      <w:tr w14:paraId="73430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32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11434A90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thread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568B9D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VARCHAR(50)</w:t>
            </w:r>
          </w:p>
        </w:tc>
        <w:tc>
          <w:tcPr>
            <w:tcW w:w="4050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D74289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NULL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BE2792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线程名称</w:t>
            </w:r>
          </w:p>
        </w:tc>
      </w:tr>
      <w:tr w14:paraId="41E9ED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32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2F4EF59C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message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63E84B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TEXT</w:t>
            </w:r>
          </w:p>
        </w:tc>
        <w:tc>
          <w:tcPr>
            <w:tcW w:w="4050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528195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NOT NULL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CE9CEB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日志消息内容</w:t>
            </w:r>
          </w:p>
        </w:tc>
      </w:tr>
      <w:tr w14:paraId="5213A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32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564DBE7C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exception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BBD0EF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TEXT</w:t>
            </w:r>
          </w:p>
        </w:tc>
        <w:tc>
          <w:tcPr>
            <w:tcW w:w="4050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9E1DD5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NULL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D3BE8E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异常堆栈信息</w:t>
            </w:r>
          </w:p>
        </w:tc>
      </w:tr>
      <w:tr w14:paraId="68FC60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32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7DA1CADE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module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0029D1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VARCHAR(50)</w:t>
            </w:r>
          </w:p>
        </w:tc>
        <w:tc>
          <w:tcPr>
            <w:tcW w:w="4050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153F43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NULL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F558C7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模块/组件名称</w:t>
            </w:r>
          </w:p>
        </w:tc>
      </w:tr>
      <w:tr w14:paraId="33983F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32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5097CEE8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user_id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4AB859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VARCHAR(50)</w:t>
            </w:r>
          </w:p>
        </w:tc>
        <w:tc>
          <w:tcPr>
            <w:tcW w:w="4050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F3264F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NULL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5618C4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用户标识（如有）</w:t>
            </w:r>
          </w:p>
        </w:tc>
      </w:tr>
      <w:tr w14:paraId="3D14F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32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61BBBB96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session_id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C5E5B5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VARCHAR(100)</w:t>
            </w:r>
          </w:p>
        </w:tc>
        <w:tc>
          <w:tcPr>
            <w:tcW w:w="4050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D8C5B8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NULL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2C8805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会话标识</w:t>
            </w:r>
          </w:p>
        </w:tc>
      </w:tr>
      <w:tr w14:paraId="5EEBD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32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71C308B8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ip_address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CF75A4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VARCHAR(45)</w:t>
            </w:r>
          </w:p>
        </w:tc>
        <w:tc>
          <w:tcPr>
            <w:tcW w:w="4050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D0474F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NULL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DBBDA1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IP地址</w:t>
            </w:r>
          </w:p>
        </w:tc>
      </w:tr>
      <w:tr w14:paraId="21FEB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32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64FA7369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request_id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472E6B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VARCHAR(100)</w:t>
            </w:r>
          </w:p>
        </w:tc>
        <w:tc>
          <w:tcPr>
            <w:tcW w:w="4050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C6A6B9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NULL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331232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请求标识（用于追踪）</w:t>
            </w:r>
          </w:p>
        </w:tc>
      </w:tr>
      <w:tr w14:paraId="318396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32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4F9AE970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execution_time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31258E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INT</w:t>
            </w:r>
          </w:p>
        </w:tc>
        <w:tc>
          <w:tcPr>
            <w:tcW w:w="4050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EC72D7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NULL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6DE4C3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执行时间（毫秒）</w:t>
            </w:r>
          </w:p>
        </w:tc>
      </w:tr>
      <w:tr w14:paraId="66F71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32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062BDA9A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additional_data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A5A4E3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JSON</w:t>
            </w:r>
          </w:p>
        </w:tc>
        <w:tc>
          <w:tcPr>
            <w:tcW w:w="4050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FE6DC2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NULL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5EDC55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附加数据（JSON格式）</w:t>
            </w:r>
          </w:p>
        </w:tc>
      </w:tr>
    </w:tbl>
    <w:p w14:paraId="4C4B8F01">
      <w:pPr>
        <w:pStyle w:val="3"/>
        <w:keepNext w:val="0"/>
        <w:keepLines w:val="0"/>
        <w:widowControl/>
        <w:numPr>
          <w:ilvl w:val="0"/>
          <w:numId w:val="3"/>
        </w:numPr>
        <w:suppressLineNumbers w:val="0"/>
        <w:shd w:val="clear" w:fill="FFFFFF"/>
        <w:spacing w:before="137" w:beforeAutospacing="0" w:after="103" w:afterAutospacing="0" w:line="11" w:lineRule="atLeast"/>
        <w:ind w:left="425" w:leftChars="0" w:right="0" w:hanging="425" w:firstLineChars="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404040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404040"/>
          <w:spacing w:val="0"/>
          <w:sz w:val="21"/>
          <w:szCs w:val="21"/>
          <w:shd w:val="clear" w:fill="FFFFFF"/>
        </w:rPr>
        <w:t>日志配置表 (log_configuration)</w:t>
      </w:r>
    </w:p>
    <w:p w14:paraId="3C905181">
      <w:pPr>
        <w:pStyle w:val="5"/>
        <w:keepNext w:val="0"/>
        <w:keepLines w:val="0"/>
        <w:widowControl/>
        <w:suppressLineNumbers w:val="0"/>
        <w:shd w:val="clear" w:fill="FFFFFF"/>
        <w:spacing w:before="103" w:beforeAutospacing="0" w:after="103" w:afterAutospacing="0" w:line="214" w:lineRule="atLeast"/>
        <w:ind w:left="0" w:right="0" w:firstLine="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404040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404040"/>
          <w:spacing w:val="0"/>
          <w:sz w:val="21"/>
          <w:szCs w:val="21"/>
          <w:shd w:val="clear" w:fill="FFFFFF"/>
        </w:rPr>
        <w:t>存储日志系统配置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65"/>
        <w:gridCol w:w="1632"/>
        <w:gridCol w:w="3562"/>
        <w:gridCol w:w="1922"/>
      </w:tblGrid>
      <w:tr w14:paraId="675967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1265" w:type="dxa"/>
            <w:tcBorders>
              <w:top w:val="nil"/>
              <w:left w:val="nil"/>
              <w:bottom w:val="single" w:color="BBBBBB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14617037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字段名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BBBBBB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F00441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数据类型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BBBBBB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A0819F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约束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BBBBBB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97F4C1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描述</w:t>
            </w:r>
          </w:p>
        </w:tc>
      </w:tr>
      <w:tr w14:paraId="0FA2F4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65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453E75AF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id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B98A3D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INT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EE58E8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PRIMARY KEY, AUTO_INCREMENT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B139EC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主键ID</w:t>
            </w:r>
          </w:p>
        </w:tc>
      </w:tr>
      <w:tr w14:paraId="2D8BF5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65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64B69C60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config_key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5784B6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VARCHAR(50)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4051AF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NOT NULL, UNIQUE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102843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配置键名</w:t>
            </w:r>
          </w:p>
        </w:tc>
      </w:tr>
      <w:tr w14:paraId="5A5583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65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001654DE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config_value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754622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VARCHAR(255)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689431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NOT NULL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E65E7F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配置值</w:t>
            </w:r>
          </w:p>
        </w:tc>
      </w:tr>
      <w:tr w14:paraId="38142A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65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137E41EE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description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C013AF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VARCHAR(255)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990142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NULL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B8F7B7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配置描述</w:t>
            </w:r>
          </w:p>
        </w:tc>
      </w:tr>
      <w:tr w14:paraId="14F747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65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35B40332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module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E9F1F7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VARCHAR(50)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CB3C2E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NULL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13DF0D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适用模块（NULL表示全局）</w:t>
            </w:r>
          </w:p>
        </w:tc>
      </w:tr>
      <w:tr w14:paraId="0DDA62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65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35711D65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effective_date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DD712D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DATETIME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C654B4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NOT NULL, DEFAULT CURRENT_TIMESTAMP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3C1AEB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生效时间</w:t>
            </w:r>
          </w:p>
        </w:tc>
      </w:tr>
      <w:tr w14:paraId="3E9E3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65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5933A086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is_active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17CDDB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TINYINT(1)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A9F979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NOT NULL, DEFAULT 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75CDEE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是否激活</w:t>
            </w:r>
          </w:p>
        </w:tc>
      </w:tr>
    </w:tbl>
    <w:p w14:paraId="6D63C641">
      <w:pPr>
        <w:pStyle w:val="3"/>
        <w:keepNext w:val="0"/>
        <w:keepLines w:val="0"/>
        <w:widowControl/>
        <w:numPr>
          <w:ilvl w:val="0"/>
          <w:numId w:val="3"/>
        </w:numPr>
        <w:suppressLineNumbers w:val="0"/>
        <w:shd w:val="clear" w:fill="FFFFFF"/>
        <w:spacing w:before="137" w:beforeAutospacing="0" w:after="103" w:afterAutospacing="0" w:line="11" w:lineRule="atLeast"/>
        <w:ind w:left="425" w:leftChars="0" w:right="0" w:hanging="425" w:firstLineChars="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404040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404040"/>
          <w:spacing w:val="0"/>
          <w:sz w:val="21"/>
          <w:szCs w:val="21"/>
          <w:shd w:val="clear" w:fill="FFFFFF"/>
        </w:rPr>
        <w:t>日志文件信息表 (log_files)</w:t>
      </w:r>
    </w:p>
    <w:p w14:paraId="02D0D351">
      <w:pPr>
        <w:pStyle w:val="5"/>
        <w:keepNext w:val="0"/>
        <w:keepLines w:val="0"/>
        <w:widowControl/>
        <w:suppressLineNumbers w:val="0"/>
        <w:shd w:val="clear" w:fill="FFFFFF"/>
        <w:spacing w:before="103" w:beforeAutospacing="0" w:after="103" w:afterAutospacing="0" w:line="214" w:lineRule="atLeast"/>
        <w:ind w:left="0" w:right="0" w:firstLine="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404040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404040"/>
          <w:spacing w:val="0"/>
          <w:sz w:val="21"/>
          <w:szCs w:val="21"/>
          <w:shd w:val="clear" w:fill="FFFFFF"/>
        </w:rPr>
        <w:t>记录日志文件信息（用于文件轮转管理）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12"/>
        <w:gridCol w:w="1632"/>
        <w:gridCol w:w="4236"/>
        <w:gridCol w:w="1201"/>
      </w:tblGrid>
      <w:tr w14:paraId="15FA2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nil"/>
              <w:left w:val="nil"/>
              <w:bottom w:val="single" w:color="BBBBBB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662B0F8A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字段名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BBBBBB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154C2D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数据类型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BBBBBB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204EC3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约束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BBBBBB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17FB90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描述</w:t>
            </w:r>
          </w:p>
        </w:tc>
      </w:tr>
      <w:tr w14:paraId="29DD4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7633338D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id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22C094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BIGINT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886BF9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PRIMARY KEY, AUTO_INCREMENT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E3A670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主键ID</w:t>
            </w:r>
          </w:p>
        </w:tc>
      </w:tr>
      <w:tr w14:paraId="421F38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0C481F98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filename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CDA65A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VARCHAR(255)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1EDA8D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NOT NULL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B58408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文件名</w:t>
            </w:r>
          </w:p>
        </w:tc>
      </w:tr>
      <w:tr w14:paraId="4FE46A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504F4D53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file_path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F8674E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VARCHAR(500)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F18319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NOT NULL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B61D53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文件完整路径</w:t>
            </w:r>
          </w:p>
        </w:tc>
      </w:tr>
      <w:tr w14:paraId="1AC78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79F78A65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file_size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8ADE80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BIGINT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2BDC35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NOT NULL, DEFAULT 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9756A4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文件大小（字节）</w:t>
            </w:r>
          </w:p>
        </w:tc>
      </w:tr>
      <w:tr w14:paraId="6319DA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195E0F00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created_time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681AC8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DATETIME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2A2E88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NOT NULL, DEFAULT CURRENT_TIMESTAMP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41D837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创建时间</w:t>
            </w:r>
          </w:p>
        </w:tc>
      </w:tr>
      <w:tr w14:paraId="4A785B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452DC64B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last_modified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90EF33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DATETIME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416281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NOT NULL, DEFAULT CURRENT_TIMESTAMP ON UPDATE CURRENT_TIMESTAMP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79167A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最后修改时间</w:t>
            </w:r>
          </w:p>
        </w:tc>
      </w:tr>
      <w:tr w14:paraId="2B745E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11641314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max_size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9CC873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BIGINT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84C615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NOT NULL, DEFAULT 10485760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7B6822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最大文件大小（默认10MB）</w:t>
            </w:r>
          </w:p>
        </w:tc>
      </w:tr>
      <w:tr w14:paraId="76C350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4D7D22F2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backup_count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4AD891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INT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0F5BBF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NOT NULL, DEFAULT 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01AAEE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备份文件数量</w:t>
            </w:r>
          </w:p>
        </w:tc>
      </w:tr>
      <w:tr w14:paraId="61D13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7B76AE93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retention_days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54BC40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INT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615AAF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NOT NULL, DEFAULT 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905507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保留天数</w:t>
            </w:r>
          </w:p>
        </w:tc>
      </w:tr>
      <w:tr w14:paraId="040B3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11213523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compression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ACEB9F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TINYINT(1)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ED84B4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NOT NULL, DEFAULT 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174F36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是否压缩</w:t>
            </w:r>
          </w:p>
        </w:tc>
      </w:tr>
      <w:tr w14:paraId="4B24AA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04399957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status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1FE862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VARCHAR(20)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48C423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NOT NULL, DEFAULT 'ACTIVE', CHECK (status IN ('ACTIVE','ARCHIVED','DELETED'))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5D0130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文件状态</w:t>
            </w:r>
          </w:p>
        </w:tc>
      </w:tr>
    </w:tbl>
    <w:p w14:paraId="340CC87B">
      <w:pPr>
        <w:pStyle w:val="3"/>
        <w:keepNext w:val="0"/>
        <w:keepLines w:val="0"/>
        <w:widowControl/>
        <w:numPr>
          <w:ilvl w:val="0"/>
          <w:numId w:val="3"/>
        </w:numPr>
        <w:suppressLineNumbers w:val="0"/>
        <w:shd w:val="clear" w:fill="FFFFFF"/>
        <w:spacing w:before="137" w:beforeAutospacing="0" w:after="103" w:afterAutospacing="0" w:line="11" w:lineRule="atLeast"/>
        <w:ind w:left="425" w:leftChars="0" w:right="0" w:hanging="425" w:firstLineChars="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404040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404040"/>
          <w:spacing w:val="0"/>
          <w:sz w:val="21"/>
          <w:szCs w:val="21"/>
          <w:shd w:val="clear" w:fill="FFFFFF"/>
        </w:rPr>
        <w:t>日志统计表 (log_statistics)</w:t>
      </w:r>
    </w:p>
    <w:p w14:paraId="43A8B08B">
      <w:pPr>
        <w:pStyle w:val="5"/>
        <w:keepNext w:val="0"/>
        <w:keepLines w:val="0"/>
        <w:widowControl/>
        <w:suppressLineNumbers w:val="0"/>
        <w:shd w:val="clear" w:fill="FFFFFF"/>
        <w:spacing w:before="103" w:beforeAutospacing="0" w:after="103" w:afterAutospacing="0" w:line="214" w:lineRule="atLeast"/>
        <w:ind w:left="0" w:right="0" w:firstLine="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404040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404040"/>
          <w:spacing w:val="0"/>
          <w:sz w:val="21"/>
          <w:szCs w:val="21"/>
          <w:shd w:val="clear" w:fill="FFFFFF"/>
        </w:rPr>
        <w:t>用于日志分析和统计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7"/>
        <w:gridCol w:w="1527"/>
        <w:gridCol w:w="3449"/>
        <w:gridCol w:w="1708"/>
      </w:tblGrid>
      <w:tr w14:paraId="154E2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nil"/>
              <w:left w:val="nil"/>
              <w:bottom w:val="single" w:color="BBBBBB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15B6876B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字段名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BBBBBB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94B4D1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数据类型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BBBBBB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365E99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约束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BBBBBB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374215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描述</w:t>
            </w:r>
          </w:p>
        </w:tc>
      </w:tr>
      <w:tr w14:paraId="142EAB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12E861FF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id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4B6B2D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BIGINT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14F46F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PRIMARY KEY, AUTO_INCREMENT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043DC5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主键ID</w:t>
            </w:r>
          </w:p>
        </w:tc>
      </w:tr>
      <w:tr w14:paraId="028E1E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664DD1BC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stat_date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B02B3F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DATE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93B702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NOT NULL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28FDE0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统计日期</w:t>
            </w:r>
          </w:p>
        </w:tc>
      </w:tr>
      <w:tr w14:paraId="40B2C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25E769C7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hour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22495D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TINYINT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C42099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NULL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933C79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统计小时（0-23）</w:t>
            </w:r>
          </w:p>
        </w:tc>
      </w:tr>
      <w:tr w14:paraId="71FCE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56BCE84E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module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8FCD18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VARCHAR(50)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E9757E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NULL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222EC5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模块名称</w:t>
            </w:r>
          </w:p>
        </w:tc>
      </w:tr>
      <w:tr w14:paraId="19F54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6B6B705F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level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9A93F9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VARCHAR(10)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D5C2BD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NOT NULL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B101A0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日志级别</w:t>
            </w:r>
          </w:p>
        </w:tc>
      </w:tr>
      <w:tr w14:paraId="16EDB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5426EDFB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count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39CED1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INT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F4585D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NOT NULL, DEFAULT 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1C2542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数量统计</w:t>
            </w:r>
          </w:p>
        </w:tc>
      </w:tr>
      <w:tr w14:paraId="533BDB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6ECD8509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avg_response_time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3B7669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FLOAT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CF9115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NULL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999909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平均响应时间</w:t>
            </w:r>
          </w:p>
        </w:tc>
      </w:tr>
      <w:tr w14:paraId="58C319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1876D871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error_count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73763C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INT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67C7DE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NOT NULL, DEFAULT 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BFAAFA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错误数量</w:t>
            </w:r>
          </w:p>
        </w:tc>
      </w:tr>
    </w:tbl>
    <w:p w14:paraId="70F02447">
      <w:pPr>
        <w:pStyle w:val="3"/>
        <w:keepNext w:val="0"/>
        <w:keepLines w:val="0"/>
        <w:widowControl/>
        <w:numPr>
          <w:ilvl w:val="0"/>
          <w:numId w:val="3"/>
        </w:numPr>
        <w:suppressLineNumbers w:val="0"/>
        <w:shd w:val="clear" w:fill="FFFFFF"/>
        <w:spacing w:before="137" w:beforeAutospacing="0" w:after="103" w:afterAutospacing="0" w:line="11" w:lineRule="atLeast"/>
        <w:ind w:left="425" w:leftChars="0" w:right="0" w:hanging="425" w:firstLineChars="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404040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404040"/>
          <w:spacing w:val="0"/>
          <w:sz w:val="21"/>
          <w:szCs w:val="21"/>
          <w:shd w:val="clear" w:fill="FFFFFF"/>
        </w:rPr>
        <w:t>日志归档表 (log_archives)</w:t>
      </w:r>
    </w:p>
    <w:p w14:paraId="612B741E">
      <w:pPr>
        <w:pStyle w:val="5"/>
        <w:keepNext w:val="0"/>
        <w:keepLines w:val="0"/>
        <w:widowControl/>
        <w:suppressLineNumbers w:val="0"/>
        <w:shd w:val="clear" w:fill="FFFFFF"/>
        <w:spacing w:before="103" w:beforeAutospacing="0" w:after="103" w:afterAutospacing="0" w:line="214" w:lineRule="atLeast"/>
        <w:ind w:left="0" w:right="0" w:firstLine="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404040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404040"/>
          <w:spacing w:val="0"/>
          <w:sz w:val="21"/>
          <w:szCs w:val="21"/>
          <w:shd w:val="clear" w:fill="FFFFFF"/>
        </w:rPr>
        <w:t>存储归档的日志信息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02"/>
        <w:gridCol w:w="1632"/>
        <w:gridCol w:w="3985"/>
        <w:gridCol w:w="962"/>
      </w:tblGrid>
      <w:tr w14:paraId="0C65A7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nil"/>
              <w:left w:val="nil"/>
              <w:bottom w:val="single" w:color="BBBBBB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3F70C122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字段名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BBBBBB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B3B3DD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数据类型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BBBBBB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D4ADFD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约束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BBBBBB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FCCF85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40404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描述</w:t>
            </w:r>
          </w:p>
        </w:tc>
      </w:tr>
      <w:tr w14:paraId="5D849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47175A82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id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BE71F1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BIGINT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D152EE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PRIMARY KEY, AUTO_INCREMENT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2B7769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主键ID</w:t>
            </w:r>
          </w:p>
        </w:tc>
      </w:tr>
      <w:tr w14:paraId="19FA04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10C442E8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archive_name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F31A9D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VARCHAR(255)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091DCC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NOT NULL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4AD1A5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归档名称</w:t>
            </w:r>
          </w:p>
        </w:tc>
      </w:tr>
      <w:tr w14:paraId="0D1186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286D1A9C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archive_path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19A093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VARCHAR(500)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2AA63F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NOT NULL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017CB3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归档路径</w:t>
            </w:r>
          </w:p>
        </w:tc>
      </w:tr>
      <w:tr w14:paraId="7289E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012F2D38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start_time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8E763A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DATETIME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7547E0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NOT NULL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941FA7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开始时间</w:t>
            </w:r>
          </w:p>
        </w:tc>
      </w:tr>
      <w:tr w14:paraId="550BC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19F82CBF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end_time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5FA5EA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DATETIME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C0E565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NOT NULL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3E275D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结束时间</w:t>
            </w:r>
          </w:p>
        </w:tc>
      </w:tr>
      <w:tr w14:paraId="1B528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3FE51846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size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A69B5C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BIGINT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B14EE1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NOT NULL, DEFAULT 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768C91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归档大小</w:t>
            </w:r>
          </w:p>
        </w:tc>
      </w:tr>
      <w:tr w14:paraId="13312E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576964B1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compression_format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DA17DD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VARCHAR(10)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8EB6E3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NULL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29B0FD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压缩格式</w:t>
            </w:r>
          </w:p>
        </w:tc>
      </w:tr>
      <w:tr w14:paraId="60BA3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4DB1ACCD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created_time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B85097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DATETIME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4C9B8B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NOT NULL, DEFAULT CURRENT_TIMESTAMP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4F1F09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创建时间</w:t>
            </w:r>
          </w:p>
        </w:tc>
      </w:tr>
      <w:tr w14:paraId="268AE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14:paraId="0C7D4844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retention_until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A8B045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DATETIME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D6A32F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NOT NULL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2" w:space="0"/>
              <w:right w:val="nil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4C419E">
            <w:pPr>
              <w:keepNext w:val="0"/>
              <w:keepLines w:val="0"/>
              <w:widowControl/>
              <w:suppressLineNumbers w:val="0"/>
              <w:spacing w:line="13" w:lineRule="atLeas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保留至时间</w:t>
            </w:r>
          </w:p>
        </w:tc>
      </w:tr>
    </w:tbl>
    <w:p w14:paraId="20DE9359">
      <w:pPr>
        <w:rPr>
          <w:rFonts w:hint="eastAsia"/>
        </w:rPr>
      </w:pPr>
    </w:p>
    <w:p w14:paraId="004EA9F0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7、UML类图：模块用到的类名、属性、函数等，以及类之间的关系</w:t>
      </w:r>
    </w:p>
    <w:p w14:paraId="68740D67">
      <w:pPr>
        <w:rPr>
          <w:rFonts w:hint="eastAsia"/>
        </w:rPr>
      </w:pPr>
    </w:p>
    <w:p w14:paraId="561FCF55">
      <w:pPr>
        <w:rPr>
          <w:rFonts w:hint="eastAsia"/>
        </w:rPr>
      </w:pPr>
    </w:p>
    <w:p w14:paraId="4A70CBF1"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237990" cy="3018790"/>
            <wp:effectExtent l="0" t="0" r="635" b="635"/>
            <wp:docPr id="2" name="图片 2" descr="deepseek_mermaid_20250822_fe2f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eepseek_mermaid_20250822_fe2fe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37990" cy="301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8DF77">
      <w:pPr>
        <w:rPr>
          <w:rFonts w:hint="eastAsia"/>
          <w:sz w:val="24"/>
          <w:szCs w:val="32"/>
        </w:rPr>
      </w:pPr>
      <w:bookmarkStart w:id="0" w:name="_GoBack"/>
      <w:r>
        <w:rPr>
          <w:rFonts w:hint="eastAsia"/>
          <w:sz w:val="24"/>
          <w:szCs w:val="32"/>
        </w:rPr>
        <w:t>8、网络通信用到的结构体[私有协议]：</w:t>
      </w:r>
    </w:p>
    <w:bookmarkEnd w:id="0"/>
    <w:p w14:paraId="6CFE0DA7">
      <w:pPr>
        <w:numPr>
          <w:ilvl w:val="0"/>
          <w:numId w:val="4"/>
        </w:numPr>
        <w:ind w:left="425" w:leftChars="0" w:hanging="425" w:firstLineChars="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基础定义</w:t>
      </w:r>
    </w:p>
    <w:p w14:paraId="3FDF6B8F">
      <w:pPr>
        <w:pStyle w:val="3"/>
        <w:keepNext w:val="0"/>
        <w:keepLines w:val="0"/>
        <w:widowControl/>
        <w:numPr>
          <w:numId w:val="0"/>
        </w:numPr>
        <w:suppressLineNumbers w:val="0"/>
        <w:shd w:val="clear" w:fill="FFFFFF"/>
        <w:spacing w:before="137" w:beforeAutospacing="0" w:after="103" w:afterAutospacing="0" w:line="11" w:lineRule="atLeast"/>
        <w:ind w:leftChars="0" w:right="0" w:rightChars="0"/>
        <w:outlineLvl w:val="1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>// 日志级别typedef enum {</w:t>
      </w:r>
    </w:p>
    <w:p w14:paraId="4886C9F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LOG_DEBUG = 0,</w:t>
      </w:r>
    </w:p>
    <w:p w14:paraId="3D8680C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LOG_INFO  = 1,</w:t>
      </w:r>
    </w:p>
    <w:p w14:paraId="6211A61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LOG_WARN  = 2,</w:t>
      </w:r>
    </w:p>
    <w:p w14:paraId="042D9B3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LOG_ERROR = 3} LogLevel;</w:t>
      </w:r>
    </w:p>
    <w:p w14:paraId="74E6354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>// 请求类型typedef enum {</w:t>
      </w:r>
    </w:p>
    <w:p w14:paraId="2A3DEE1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REQ_LOG_WRITE = 1,    // 写日志请求</w:t>
      </w:r>
    </w:p>
    <w:p w14:paraId="169B14B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REQ_LOG_QUERY = 2,    // 查询日志请求</w:t>
      </w:r>
    </w:p>
    <w:p w14:paraId="256C9D8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REQ_LOG_CONFIG = 3    // 配置请求} LogRequestType;</w:t>
      </w:r>
    </w:p>
    <w:p w14:paraId="21FE7FB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>// 响应状态typedef enum {</w:t>
      </w:r>
    </w:p>
    <w:p w14:paraId="543E56E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RESP_SUCCESS = 0,     // 成功</w:t>
      </w:r>
    </w:p>
    <w:p w14:paraId="3C6D25F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auto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RESP_ERROR   = 1      // 失败} LogResponseStatus;</w:t>
      </w:r>
    </w:p>
    <w:p w14:paraId="505A0206">
      <w:pPr>
        <w:pStyle w:val="3"/>
        <w:keepNext w:val="0"/>
        <w:keepLines w:val="0"/>
        <w:widowControl/>
        <w:numPr>
          <w:ilvl w:val="0"/>
          <w:numId w:val="4"/>
        </w:numPr>
        <w:suppressLineNumbers w:val="0"/>
        <w:shd w:val="clear" w:fill="FFFFFF"/>
        <w:spacing w:before="137" w:beforeAutospacing="0" w:after="103" w:afterAutospacing="0" w:line="11" w:lineRule="atLeast"/>
        <w:ind w:left="425" w:leftChars="0" w:right="0" w:hanging="425" w:firstLineChars="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请求结构体</w:t>
      </w:r>
    </w:p>
    <w:p w14:paraId="37EFF6F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>// 请求头typedef struct {</w:t>
      </w:r>
    </w:p>
    <w:p w14:paraId="63E9122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uint32_t magic;        // 魔数: 0x4C4F4700 ("LOG\0")</w:t>
      </w:r>
    </w:p>
    <w:p w14:paraId="2890798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uint16_t version;      // 协议版本</w:t>
      </w:r>
    </w:p>
    <w:p w14:paraId="36FB17F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uint16_t req_type;     // 请求类型</w:t>
      </w:r>
    </w:p>
    <w:p w14:paraId="1BC6403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uint32_t req_id;       // 请求ID</w:t>
      </w:r>
    </w:p>
    <w:p w14:paraId="14D4BAB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uint32_t body_len;     // 消息体长度} LogReqHeader;</w:t>
      </w:r>
    </w:p>
    <w:p w14:paraId="0148058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>// 写日志请求体typedef struct {</w:t>
      </w:r>
    </w:p>
    <w:p w14:paraId="61635C2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uint64_t timestamp;    // 时间戳(毫秒)</w:t>
      </w:r>
    </w:p>
    <w:p w14:paraId="14B236B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uint8_t  level;        // 日志级别</w:t>
      </w:r>
    </w:p>
    <w:p w14:paraId="30386B5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uint16_t msg_len;      // 消息长度</w:t>
      </w:r>
    </w:p>
    <w:p w14:paraId="2926BEF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>} LogWriteReq;</w:t>
      </w:r>
    </w:p>
    <w:p w14:paraId="35CADB8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>// 查询请求体typedef struct {</w:t>
      </w:r>
    </w:p>
    <w:p w14:paraId="73BC64C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uint64_t start_time;   // 开始时间</w:t>
      </w:r>
    </w:p>
    <w:p w14:paraId="72DE7A0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uint64_t end_time;     // 结束时间</w:t>
      </w:r>
    </w:p>
    <w:p w14:paraId="1FB96FD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uint8_t  min_level;    // 最低级别</w:t>
      </w:r>
    </w:p>
    <w:p w14:paraId="731289E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uint8_t  max_level;    // 最高级别</w:t>
      </w:r>
    </w:p>
    <w:p w14:paraId="4AD9F9D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uint16_t keyword_len;  // 关键词长度</w:t>
      </w:r>
    </w:p>
    <w:p w14:paraId="7FB7E04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>} LogQueryReq;</w:t>
      </w:r>
    </w:p>
    <w:p w14:paraId="5D69D96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>// 完整请求结构typedef struct {</w:t>
      </w:r>
    </w:p>
    <w:p w14:paraId="0EAF76E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LogReqHeader header;</w:t>
      </w:r>
    </w:p>
    <w:p w14:paraId="0946ACD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union {</w:t>
      </w:r>
    </w:p>
    <w:p w14:paraId="31B9937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    LogWriteReq write_req;</w:t>
      </w:r>
    </w:p>
    <w:p w14:paraId="654692F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    LogQueryReq query_req;</w:t>
      </w:r>
    </w:p>
    <w:p w14:paraId="73B3CAC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} body;</w:t>
      </w:r>
    </w:p>
    <w:p w14:paraId="75E99CB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auto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uint8_t variable_data[]; // 柔性数组存储变长数据} LogRequest;</w:t>
      </w:r>
    </w:p>
    <w:p w14:paraId="2DAAA4A5">
      <w:pPr>
        <w:pStyle w:val="3"/>
        <w:keepNext w:val="0"/>
        <w:keepLines w:val="0"/>
        <w:widowControl/>
        <w:numPr>
          <w:ilvl w:val="0"/>
          <w:numId w:val="4"/>
        </w:numPr>
        <w:suppressLineNumbers w:val="0"/>
        <w:shd w:val="clear" w:fill="FFFFFF"/>
        <w:spacing w:before="137" w:beforeAutospacing="0" w:after="103" w:afterAutospacing="0" w:line="11" w:lineRule="atLeast"/>
        <w:ind w:left="425" w:leftChars="0" w:right="0" w:hanging="425" w:firstLineChars="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响应结构体</w:t>
      </w:r>
    </w:p>
    <w:p w14:paraId="0EE17FF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after="86" w:afterAutospacing="0" w:line="94" w:lineRule="atLeast"/>
        <w:ind w:left="0" w:firstLine="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>// 响应头typedef struct {</w:t>
      </w:r>
    </w:p>
    <w:p w14:paraId="02307C7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uint32_t m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>agic;        // 魔数: 0x4C4F4700 ("LOG\0")</w:t>
      </w:r>
    </w:p>
    <w:p w14:paraId="417BE57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uint16_t version;      // 协议版本</w:t>
      </w:r>
    </w:p>
    <w:p w14:paraId="3B46BA7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uint16_t status;       // 响应状态</w:t>
      </w:r>
    </w:p>
    <w:p w14:paraId="407FE76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uint32_t req_id;       // 对应请求ID</w:t>
      </w:r>
    </w:p>
    <w:p w14:paraId="21C27A6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uint32_t body_len;     // 消息体长度} LogRespHeader;</w:t>
      </w:r>
    </w:p>
    <w:p w14:paraId="1DBCFBB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>// 写日志响应体typedef struct {</w:t>
      </w:r>
    </w:p>
    <w:p w14:paraId="3E2B770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uint64_t log_id;       // 日志ID</w:t>
      </w:r>
    </w:p>
    <w:p w14:paraId="4E99B63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uint8_t  result;       // 写入结果} LogWriteResp;</w:t>
      </w:r>
    </w:p>
    <w:p w14:paraId="5A4A88A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>// 查询响应体typedef struct {</w:t>
      </w:r>
    </w:p>
    <w:p w14:paraId="1F91A12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uint32_t total_count;  // 总日志条数</w:t>
      </w:r>
    </w:p>
    <w:p w14:paraId="53AD090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uint32_t return_count; // 返回条数</w:t>
      </w:r>
    </w:p>
    <w:p w14:paraId="78DE101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// 后面跟着日志数据} LogQueryResp;</w:t>
      </w:r>
    </w:p>
    <w:p w14:paraId="6E92632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>// 完整响应结构typedef struct {</w:t>
      </w:r>
    </w:p>
    <w:p w14:paraId="0FF89B4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LogRespHeader header;</w:t>
      </w:r>
    </w:p>
    <w:p w14:paraId="3441C6C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union {</w:t>
      </w:r>
    </w:p>
    <w:p w14:paraId="585D075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    LogWriteResp write_resp;</w:t>
      </w:r>
    </w:p>
    <w:p w14:paraId="6667775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    LogQueryResp query_resp;</w:t>
      </w:r>
    </w:p>
    <w:p w14:paraId="0597BBE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} body;</w:t>
      </w:r>
    </w:p>
    <w:p w14:paraId="6A8530A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olor w:val="auto"/>
          <w:sz w:val="21"/>
          <w:szCs w:val="21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uint8_t variable_data[]; // 柔性数组存储日志数据} LogResponse;</w:t>
      </w:r>
    </w:p>
    <w:p w14:paraId="4036F43F">
      <w:pPr>
        <w:pStyle w:val="3"/>
        <w:keepNext w:val="0"/>
        <w:keepLines w:val="0"/>
        <w:widowControl/>
        <w:numPr>
          <w:ilvl w:val="0"/>
          <w:numId w:val="4"/>
        </w:numPr>
        <w:suppressLineNumbers w:val="0"/>
        <w:shd w:val="clear" w:fill="FFFFFF"/>
        <w:spacing w:before="137" w:beforeAutospacing="0" w:after="103" w:afterAutospacing="0" w:line="11" w:lineRule="atLeast"/>
        <w:ind w:left="425" w:leftChars="0" w:right="0" w:hanging="425" w:firstLineChars="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日志条目结构体</w:t>
      </w:r>
    </w:p>
    <w:p w14:paraId="02E28F1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>// 单条日志记录typedef struct {</w:t>
      </w:r>
    </w:p>
    <w:p w14:paraId="01E071D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uint64_t id;           // 日志ID</w:t>
      </w:r>
    </w:p>
    <w:p w14:paraId="12C8073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uint64_t timestamp;    // 时间戳</w:t>
      </w:r>
    </w:p>
    <w:p w14:paraId="23118B4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uint8_t  level;        // 日志级别</w:t>
      </w:r>
    </w:p>
    <w:p w14:paraId="3FB3DF4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   uint32_t msg_len;      // 消息长度</w:t>
      </w:r>
    </w:p>
    <w:p w14:paraId="5CD7AF8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151" w:lineRule="atLeast"/>
        <w:ind w:left="0" w:right="0"/>
        <w:rPr>
          <w:rFonts w:hint="default" w:ascii="Times New Roman" w:hAnsi="Times New Roman" w:eastAsia="宋体" w:cs="Times New Roman"/>
          <w:i w:val="0"/>
          <w:iCs w:val="0"/>
          <w:color w:val="auto"/>
          <w:sz w:val="21"/>
          <w:szCs w:val="21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bdr w:val="none" w:color="auto" w:sz="0" w:space="0"/>
        </w:rPr>
        <w:t xml:space="preserve"> } LogEntry;</w:t>
      </w:r>
    </w:p>
    <w:p w14:paraId="29942FB6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egoe MDL2 Assets">
    <w:panose1 w:val="050A0102010101010101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4E3631"/>
    <w:multiLevelType w:val="singleLevel"/>
    <w:tmpl w:val="CA4E3631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36C9568C"/>
    <w:multiLevelType w:val="singleLevel"/>
    <w:tmpl w:val="36C9568C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hint="default" w:ascii="Wingdings" w:hAnsi="Wingdings"/>
      </w:rPr>
    </w:lvl>
  </w:abstractNum>
  <w:abstractNum w:abstractNumId="2">
    <w:nsid w:val="438A22AD"/>
    <w:multiLevelType w:val="singleLevel"/>
    <w:tmpl w:val="438A22AD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3">
    <w:nsid w:val="6A443708"/>
    <w:multiLevelType w:val="singleLevel"/>
    <w:tmpl w:val="6A443708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F20503"/>
    <w:rsid w:val="023C1459"/>
    <w:rsid w:val="08A21C00"/>
    <w:rsid w:val="105B7B46"/>
    <w:rsid w:val="1DE12861"/>
    <w:rsid w:val="1E431C4A"/>
    <w:rsid w:val="2FB455D6"/>
    <w:rsid w:val="33E7487F"/>
    <w:rsid w:val="475278BE"/>
    <w:rsid w:val="53967073"/>
    <w:rsid w:val="53F20503"/>
    <w:rsid w:val="543C792C"/>
    <w:rsid w:val="57E9247C"/>
    <w:rsid w:val="61640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TML Code"/>
    <w:basedOn w:val="7"/>
    <w:uiPriority w:val="0"/>
    <w:rPr>
      <w:rFonts w:ascii="Courier New" w:hAnsi="Courier New"/>
      <w:sz w:val="20"/>
    </w:rPr>
  </w:style>
  <w:style w:type="paragraph" w:customStyle="1" w:styleId="10">
    <w:name w:val="样式1"/>
    <w:basedOn w:val="2"/>
    <w:next w:val="1"/>
    <w:qFormat/>
    <w:uiPriority w:val="0"/>
    <w:pPr>
      <w:spacing w:before="10" w:after="10" w:line="312" w:lineRule="auto"/>
    </w:pPr>
    <w:rPr>
      <w:rFonts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218</Words>
  <Characters>226</Characters>
  <Lines>0</Lines>
  <Paragraphs>0</Paragraphs>
  <TotalTime>3</TotalTime>
  <ScaleCrop>false</ScaleCrop>
  <LinksUpToDate>false</LinksUpToDate>
  <CharactersWithSpaces>239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2025-08-20T13:58:00Z</dcterms:created>
  <dc:creator>wink</dc:creator>
  <cp:lastModifiedBy>wink</cp:lastModifiedBy>
  <dcterms:modified xsi:type="dcterms:W3CDTF">2025-08-22T11:58:02Z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DBD18178D7C04491B62886D53ECD3E17_11</vt:lpwstr>
  </property>
  <property fmtid="{D5CDD505-2E9C-101B-9397-08002B2CF9AE}" pid="4" name="KSOTemplateDocerSaveRecord">
    <vt:lpwstr>eyJoZGlkIjoiOTEyOWE1YTc1YzY4MTdhZjk5NmIzMGVlMzFjNjQ3MjMiLCJ1c2VySWQiOiI0MTIzNTEwNDcifQ==</vt:lpwstr>
  </property>
</Properties>
</file>