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C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模型数据预处理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需求分析</w:t>
      </w:r>
    </w:p>
    <w:p w14:paraId="2F7A258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一、项目背景</w:t>
      </w:r>
    </w:p>
    <w:p w14:paraId="6ED5C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随着人工智能时代的到来，越来越多的智能产品走入日常的生活中来，甚至在不久的将来，将会走入寻常百姓家。</w:t>
      </w:r>
    </w:p>
    <w:p w14:paraId="32DA7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而金融领域里，也正在掀起一场人工智能的变革：银行大厅里的柜员越来愈少，很多设备都可以通过身份证扫描配合人脸识别技术，直接进行远程确认办公了；证券交易所里正在被人工智能技术结合大数据分析，快速分析并定位出合理的交易套利机会，瞬间完成交易，甚至是自动化的量化交易，越来越多的手工操作正在被取代。</w:t>
      </w:r>
    </w:p>
    <w:p w14:paraId="06599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本项目主要是配合银行自助柜台机，利用人脸识别技术，结合身份证扫描，快速确认身份信息，协助业务员及客户实现远程办公。</w:t>
      </w:r>
    </w:p>
    <w:p w14:paraId="6E3FA22B">
      <w:pPr>
        <w:pStyle w:val="4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可查看范围</w:t>
      </w:r>
    </w:p>
    <w:p w14:paraId="0167A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本文档可供以下人员查阅：</w:t>
      </w:r>
    </w:p>
    <w:p w14:paraId="2121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项目经理: 用于项目规划和进度把控。</w:t>
      </w:r>
    </w:p>
    <w:p w14:paraId="4AFBB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系统架构师: 用于评估技术方案和模块设计。</w:t>
      </w:r>
    </w:p>
    <w:p w14:paraId="130D8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软件开发工程师 (后端/C++): 用于指导配置模块的编码实现。</w:t>
      </w:r>
    </w:p>
    <w:p w14:paraId="2B883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软件测试工程师 (QA): 用于根据需求编写测试用例，完成模块功能测试。</w:t>
      </w:r>
    </w:p>
    <w:p w14:paraId="38B3E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sz w:val="24"/>
          <w:szCs w:val="24"/>
        </w:rPr>
        <w:t>实施与运维工程师: 用于理解配置文件结构，进行现场部署和参数调优。</w:t>
      </w:r>
    </w:p>
    <w:p w14:paraId="02D34C6D">
      <w:pPr>
        <w:pStyle w:val="4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专业术语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9"/>
        <w:gridCol w:w="5997"/>
      </w:tblGrid>
      <w:tr w14:paraId="79609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282B0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术语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312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解释</w:t>
            </w:r>
          </w:p>
        </w:tc>
      </w:tr>
      <w:tr w14:paraId="0A8B1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1E438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灰度化 (Grayscale)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4C5F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将三通道（BGR）彩色图像转换为单通道灰度图像的过程。减少计算复杂度的同时，聚焦于人脸的结构和纹理特征。</w:t>
            </w:r>
          </w:p>
        </w:tc>
      </w:tr>
      <w:tr w14:paraId="5FB5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03642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Haar分类器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3AF9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一种基于Haar-like特征的级联分类器，用于在图像中快速、准确地检测出人脸区域。</w:t>
            </w:r>
          </w:p>
        </w:tc>
      </w:tr>
      <w:tr w14:paraId="2900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3D10E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归一化 (Normalization)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81EF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将数据从原始范围（如0-255）缩放到一个标准区间（如0-1）。旨在消除量纲影响，加速模型收敛，提高精度。</w:t>
            </w:r>
          </w:p>
        </w:tc>
      </w:tr>
      <w:tr w14:paraId="05D35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38ED3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One-Hot 编码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BC6E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一种将离散的分类标签转换为二进制向量（仅一位为1，其余为0）的方法，是分类模型损失函数的标准输入格式。</w:t>
            </w:r>
          </w:p>
        </w:tc>
      </w:tr>
      <w:tr w14:paraId="53ABA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67C9F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训练集/验证集/测试集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07F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数据集的标准划分。训练集用于模型学习参数，验证集用于调优超参数，测试集用于 unbiased 评估最终模型性能。</w:t>
            </w:r>
          </w:p>
        </w:tc>
      </w:tr>
    </w:tbl>
    <w:p w14:paraId="6068229C">
      <w:pPr>
        <w:numPr>
          <w:numId w:val="0"/>
        </w:numPr>
        <w:ind w:leftChars="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03D427A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四、功能描述</w:t>
      </w:r>
    </w:p>
    <w:p w14:paraId="0CEBD85F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4.1 总的功能描述</w:t>
      </w:r>
    </w:p>
    <w:p w14:paraId="3C15A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模型数据预处理模块是一个离线数据处理管道。它接收存储在特定目录结构下的原始人脸图像数据集，自动执行一系列标准化操作，最终输出三个可直接馈送给深度学习模型（如Keras CNN）进行训练的数据集：训练集、验证集和测试集。该模块确保每一张图像都经历了从“原始数据”到“模型食粮”的完整转化。</w:t>
      </w:r>
    </w:p>
    <w:p w14:paraId="0B07E0BB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4.2、具体负责模块的描述</w:t>
      </w:r>
    </w:p>
    <w:p w14:paraId="71591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一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图像灰度化 (由 load_dataset 函数实现)</w:t>
      </w:r>
    </w:p>
    <w:p w14:paraId="21600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描述: 该函数读取磁盘上的原始彩色图像文件。</w:t>
      </w:r>
    </w:p>
    <w:p w14:paraId="03A1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实现: 在 load_dataset 内部，使用 cv2.imread 读取图像后，会立即使用 cv2.cvtColor(img, cv2.COLOR_BGR2GRAY) 将其转换为灰度图。此举大幅减少了后续处理的计算量，并符合多数人脸识别模型对灰度特征输入的要求。​</w:t>
      </w:r>
    </w:p>
    <w:p w14:paraId="5BFA4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二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）人脸区域裁剪与尺寸标准化 (由 load_dataset 函数实现)</w:t>
      </w:r>
    </w:p>
    <w:p w14:paraId="6AF5A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描述: 定位图中人脸，裁剪出有效区域并缩放至统一尺寸。</w:t>
      </w:r>
    </w:p>
    <w:p w14:paraId="64E87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实现: load_dataset 函数会利用预先加载的Haar分类器 (cv2.CascadeClassifier) 对每张图进行人脸检测 (detectMultiScale)。检测成功后，根据返回的坐标 (x, y, w, h) 裁剪出人脸区域，并立即使用 cv2.resize(image, (IMAGE_SIZE, IMAGE_SIZE)) 将其缩放至模型要求的固定尺寸（如150x150）。这一步同时完成了功能二和功能三。</w:t>
      </w:r>
    </w:p>
    <w:p w14:paraId="319C5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三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浮点归一化 (由 Dataset.load() 方法实现)</w:t>
      </w:r>
    </w:p>
    <w:p w14:paraId="31447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描述: 将图像像素值从整数转换为浮点数并归一化。</w:t>
      </w:r>
    </w:p>
    <w:p w14:paraId="4F73B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实现: 在数据划分和维度转换后，代码执行 train_images = train_images.astype('float32') 将数据类型从uint8转换为float32，为除法运算做准备。随后，通过 train_images /= 255 将每个像素值除以255，将其归一化到[0, 1]区间。此操作对于使用梯度下降的优化算法至关重要。</w:t>
      </w:r>
    </w:p>
    <w:p w14:paraId="5C2E8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标注 (由 load_dataset 和 Dataset.load() 共同实现)</w:t>
      </w:r>
    </w:p>
    <w:p w14:paraId="3C2C3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描述: 为图像提供正确的类别标签并将其转换为模型可读的格式。</w:t>
      </w:r>
    </w:p>
    <w:p w14:paraId="55DA2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实现:标签关联: load_dataset 函数通过解析图像文件所在的目录名（如./data/me/）来确定其标签（如0），建立“图像→整数标签”的映射。</w:t>
      </w:r>
    </w:p>
    <w:p w14:paraId="0BCF4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 w14:paraId="3EC19D72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负责模块的流程图</w:t>
      </w:r>
    </w:p>
    <w:p w14:paraId="1E95FDA5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787900" cy="7971155"/>
            <wp:effectExtent l="0" t="0" r="12700" b="14605"/>
            <wp:docPr id="1" name="图片 1" descr="deepseek_mermaid_20250821_349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50821_349c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797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F3B3F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lang w:val="en-US" w:eastAsia="zh-CN"/>
        </w:rPr>
        <w:t>负责模块用到的数据库表</w:t>
      </w:r>
    </w:p>
    <w:p w14:paraId="3CB43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face_preprocess_record（人脸预处理记录表）</w:t>
      </w:r>
    </w:p>
    <w:p w14:paraId="7C430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用于存储预处理后的人脸数据关联信息，适配代码中“采集人脸图像→预处理→模型训练 / 推理”的流程。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2"/>
        <w:gridCol w:w="2462"/>
        <w:gridCol w:w="3304"/>
      </w:tblGrid>
      <w:tr w14:paraId="71B5DACB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50EF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FB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A32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说明</w:t>
            </w:r>
          </w:p>
        </w:tc>
      </w:tr>
      <w:tr w14:paraId="736C877E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970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BBE7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3B3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自增主键，唯一标识一条预处理记录</w:t>
            </w:r>
          </w:p>
        </w:tc>
      </w:tr>
      <w:tr w14:paraId="58B7FE89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76A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original_image_path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DAE6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F464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原始人脸图像的存储路径（如采集时保存的./deep_learning/wm/1.jpg）</w:t>
            </w:r>
          </w:p>
        </w:tc>
      </w:tr>
      <w:tr w14:paraId="5DCF7AFE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458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processed_image_path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1BD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0FF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预处理后图像的存储路径（如裁剪、灰度化后的图像保存路径）</w:t>
            </w:r>
          </w:p>
        </w:tc>
      </w:tr>
      <w:tr w14:paraId="0B5BFAD6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B89C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label_id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3AF4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5656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人脸对应的标签 ID（关联人物身份，如 0 对应 “me”，1 对应 “huangzong”）</w:t>
            </w:r>
          </w:p>
        </w:tc>
      </w:tr>
      <w:tr w14:paraId="39F0854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B033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preprocess_time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CF6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AE1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预处理时间（如裁剪、灰度化的执行时间）</w:t>
            </w:r>
          </w:p>
        </w:tc>
      </w:tr>
      <w:tr w14:paraId="1902C664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5FEC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process_status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9D9C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TINYINT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3F8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预处理状态（0：失败，1：成功）</w:t>
            </w:r>
          </w:p>
        </w:tc>
      </w:tr>
      <w:tr w14:paraId="7CA61C4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479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64EB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53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备注（如预处理参数：裁剪尺寸、是否灰度化等）</w:t>
            </w:r>
          </w:p>
        </w:tc>
      </w:tr>
    </w:tbl>
    <w:p w14:paraId="07F0B08F">
      <w:pPr>
        <w:rPr>
          <w:rFonts w:hint="eastAsia"/>
          <w:lang w:val="en-US" w:eastAsia="zh-CN"/>
        </w:rPr>
      </w:pPr>
    </w:p>
    <w:p w14:paraId="3EE2EA33">
      <w:pPr>
        <w:rPr>
          <w:rFonts w:hint="eastAsia"/>
          <w:lang w:val="en-US" w:eastAsia="zh-CN"/>
        </w:rPr>
      </w:pPr>
    </w:p>
    <w:p w14:paraId="19DE0BAC">
      <w:pPr>
        <w:rPr>
          <w:rFonts w:hint="eastAsia"/>
          <w:lang w:val="en-US" w:eastAsia="zh-CN"/>
        </w:rPr>
      </w:pPr>
    </w:p>
    <w:p w14:paraId="07AD695D">
      <w:pPr>
        <w:rPr>
          <w:rFonts w:hint="eastAsia"/>
          <w:lang w:val="en-US" w:eastAsia="zh-CN"/>
        </w:rPr>
      </w:pPr>
    </w:p>
    <w:p w14:paraId="72A90895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UML类图:</w:t>
      </w:r>
    </w:p>
    <w:p w14:paraId="05A65A0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93055" cy="7365365"/>
            <wp:effectExtent l="0" t="0" r="1905" b="10795"/>
            <wp:docPr id="2" name="图片 2" descr="deepseek_mermaid_20250821_d54c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50821_d54c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36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EF57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网络通信用到的结构体[私有协议]</w:t>
      </w:r>
    </w:p>
    <w:p w14:paraId="79881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本模块是</w:t>
      </w:r>
      <w:r>
        <w:rPr>
          <w:rFonts w:hint="default" w:ascii="宋体" w:hAnsi="宋体" w:eastAsia="宋体" w:cs="宋体"/>
          <w:sz w:val="24"/>
          <w:szCs w:val="24"/>
          <w:lang w:eastAsia="zh-CN"/>
        </w:rPr>
        <w:t>离线数据处理模块，所有操作均在本地内存和文件系统中完成，不涉及任何网络通信或数据传输，因此无需定义网络协议结构体。</w:t>
      </w:r>
    </w:p>
    <w:p w14:paraId="719C6A2D">
      <w:pPr>
        <w:rPr>
          <w:rFonts w:hint="eastAsia"/>
        </w:rPr>
      </w:pPr>
    </w:p>
    <w:p w14:paraId="087C03C5">
      <w:pPr>
        <w:rPr>
          <w:rFonts w:hint="eastAsia"/>
        </w:rPr>
      </w:pPr>
    </w:p>
    <w:p w14:paraId="0215086E">
      <w:pPr>
        <w:rPr>
          <w:rFonts w:hint="eastAsia"/>
        </w:rPr>
      </w:pPr>
      <w:bookmarkStart w:id="0" w:name="_GoBack"/>
      <w:bookmarkEnd w:id="0"/>
    </w:p>
    <w:p w14:paraId="6725B5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F264AF"/>
    <w:multiLevelType w:val="singleLevel"/>
    <w:tmpl w:val="B1F264A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93B1AF"/>
    <w:multiLevelType w:val="singleLevel"/>
    <w:tmpl w:val="FD93B1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E799A"/>
    <w:rsid w:val="0B90099D"/>
    <w:rsid w:val="24B17CFC"/>
    <w:rsid w:val="3DCE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1549</Words>
  <Characters>1865</Characters>
  <Lines>0</Lines>
  <Paragraphs>0</Paragraphs>
  <TotalTime>14</TotalTime>
  <ScaleCrop>false</ScaleCrop>
  <LinksUpToDate>false</LinksUpToDate>
  <CharactersWithSpaces>1910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2025-08-21T12:05:00Z</dcterms:created>
  <dc:creator>我就是我</dc:creator>
  <cp:lastModifiedBy>我就是我</cp:lastModifiedBy>
  <dcterms:modified xsi:type="dcterms:W3CDTF">2025-08-21T15:38:33Z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A8569B8BC0974AF59D22FC4ADB3F84F4_11</vt:lpwstr>
  </property>
  <property fmtid="{D5CDD505-2E9C-101B-9397-08002B2CF9AE}" pid="4" name="KSOTemplateDocerSaveRecord">
    <vt:lpwstr>eyJoZGlkIjoiODM5MGYzMGI1NDUwYjI2NGY1ZWYzMTkwY2ZjMDI5ZjAiLCJ1c2VySWQiOiI0OTY2MjA5NzgifQ==</vt:lpwstr>
  </property>
</Properties>
</file>