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5D0465">
      <w:pPr>
        <w:pStyle w:val="2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</w:pPr>
      <w:r>
        <w:t>PCB 板子厂智能化生产配套辅助系统</w:t>
      </w:r>
    </w:p>
    <w:p w14:paraId="453D92A1">
      <w:pPr>
        <w:pStyle w:val="3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项目背景</w:t>
      </w:r>
    </w:p>
    <w:p w14:paraId="0985DF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0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lang w:val="en-US" w:eastAsia="zh-CN"/>
        </w:rPr>
        <w:t>随</w:t>
      </w:r>
      <w:r>
        <w:rPr>
          <w:rFonts w:hint="default"/>
          <w:sz w:val="24"/>
          <w:szCs w:val="24"/>
          <w:lang w:val="en-US" w:eastAsia="zh-CN"/>
        </w:rPr>
        <w:t>着 PCB（印制电路板）行业的快速发展，市场对 PCB 产品的质量和生产效率要求日益提高。传统 PCB 板子厂在生产过程中，面临着人工操作占比高、生产流程缺乏精细管控、自动化程度低等问题，严重制约了生产效率提升与产品质量稳定性。为满足 PCB 板子厂产线智能化生产的需求，提升生产管理的精细化与自动化水平，定制一套智能化的生产配套辅助系统迫在眉睫。该系统将依托先进的工业物联网技术、智能传感技术以及智能算法，打通生产各环节数据通路，突破传统生产模式下的管理粗放与自动化断层困境，助力企业在提升生产效率、把控产品质量、降低生产成本等方面实现质的飞跃，推动 PCB 制造朝着智能化、高效化方向转型升级，从容应对激烈的行业竞争。</w:t>
      </w:r>
    </w:p>
    <w:p w14:paraId="1541B2F0">
      <w:pPr>
        <w:pStyle w:val="3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可查看范围</w:t>
      </w:r>
    </w:p>
    <w:p w14:paraId="16C48C0A"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查看人员范围：项目经理、开发人员、测试人员、客户代表</w:t>
      </w:r>
    </w:p>
    <w:p w14:paraId="558A4D01"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文档查看范围：内部公开，仅项目内部人员可查看当前文档</w:t>
      </w:r>
    </w:p>
    <w:p w14:paraId="37A41650">
      <w:pPr>
        <w:pStyle w:val="3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专业术语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5"/>
        <w:gridCol w:w="7187"/>
      </w:tblGrid>
      <w:tr w14:paraId="0FB21A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5" w:type="dxa"/>
          </w:tcPr>
          <w:p w14:paraId="050B78B7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MySQL</w:t>
            </w:r>
          </w:p>
        </w:tc>
        <w:tc>
          <w:tcPr>
            <w:tcW w:w="7187" w:type="dxa"/>
          </w:tcPr>
          <w:p w14:paraId="5C205492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主要用于对系统的数据进行存储，使用的版本是MySQL 8.0.41</w:t>
            </w:r>
          </w:p>
        </w:tc>
      </w:tr>
      <w:tr w14:paraId="482F77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5" w:type="dxa"/>
          </w:tcPr>
          <w:p w14:paraId="67E3EC52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C++</w:t>
            </w:r>
          </w:p>
        </w:tc>
        <w:tc>
          <w:tcPr>
            <w:tcW w:w="7187" w:type="dxa"/>
          </w:tcPr>
          <w:p w14:paraId="40B66497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本次server端开发的语言，用于对SQL封装的代码编写</w:t>
            </w:r>
          </w:p>
        </w:tc>
      </w:tr>
      <w:tr w14:paraId="3AE3E3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5" w:type="dxa"/>
          </w:tcPr>
          <w:p w14:paraId="1B58B47C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SQL 封装</w:t>
            </w:r>
          </w:p>
        </w:tc>
        <w:tc>
          <w:tcPr>
            <w:tcW w:w="7187" w:type="dxa"/>
          </w:tcPr>
          <w:p w14:paraId="155F46B4"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对数据库操作进行抽象封装，提供统一接口，屏蔽底层数据库差异</w:t>
            </w:r>
          </w:p>
        </w:tc>
      </w:tr>
    </w:tbl>
    <w:p w14:paraId="31CA6562">
      <w:pPr>
        <w:pStyle w:val="3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功能描述</w:t>
      </w:r>
    </w:p>
    <w:p w14:paraId="64E88B9C">
      <w:pPr>
        <w:pStyle w:val="4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总的功能描述</w:t>
      </w:r>
    </w:p>
    <w:p w14:paraId="638D07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0"/>
        <w:textAlignment w:val="auto"/>
        <w:rPr>
          <w:rFonts w:hint="eastAsia"/>
          <w:lang w:val="en-US" w:eastAsia="zh-CN"/>
        </w:rPr>
      </w:pPr>
      <w:r>
        <w:rPr>
          <w:rFonts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FFFFF"/>
        </w:rPr>
        <w:t>Server 端 SQL 封装模块主要负责对数据库操作进行</w:t>
      </w:r>
      <w:r>
        <w:rPr>
          <w:rFonts w:hint="eastAsia" w:ascii="Segoe UI" w:hAnsi="Segoe UI" w:eastAsia="宋体" w:cs="Segoe UI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统一</w:t>
      </w:r>
      <w:r>
        <w:rPr>
          <w:rFonts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FFFFF"/>
        </w:rPr>
        <w:t>封装，为系统其他模块提供统一、安全、高效的数据库访问接口</w:t>
      </w:r>
      <w:r>
        <w:rPr>
          <w:rFonts w:hint="eastAsia" w:ascii="Segoe UI" w:hAnsi="Segoe UI" w:eastAsia="宋体" w:cs="Segoe UI"/>
          <w:i w:val="0"/>
          <w:iCs w:val="0"/>
          <w:caps w:val="0"/>
          <w:spacing w:val="0"/>
          <w:sz w:val="24"/>
          <w:szCs w:val="24"/>
          <w:shd w:val="clear" w:fill="FFFFFF"/>
          <w:lang w:eastAsia="zh-CN"/>
        </w:rPr>
        <w:t>；</w:t>
      </w:r>
      <w:r>
        <w:rPr>
          <w:rFonts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FFFFF"/>
        </w:rPr>
        <w:t>该模块隐藏</w:t>
      </w:r>
      <w:r>
        <w:rPr>
          <w:rFonts w:hint="eastAsia" w:ascii="Segoe UI" w:hAnsi="Segoe UI" w:eastAsia="宋体" w:cs="Segoe UI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了</w:t>
      </w:r>
      <w:r>
        <w:rPr>
          <w:rFonts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FFFFF"/>
        </w:rPr>
        <w:t xml:space="preserve">底层 SQL </w:t>
      </w:r>
      <w:r>
        <w:rPr>
          <w:rFonts w:hint="eastAsia" w:ascii="Segoe UI" w:hAnsi="Segoe UI" w:eastAsia="宋体" w:cs="Segoe UI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的实现</w:t>
      </w:r>
      <w:r>
        <w:rPr>
          <w:rFonts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FFFFF"/>
        </w:rPr>
        <w:t>细节，</w:t>
      </w:r>
      <w:r>
        <w:rPr>
          <w:rFonts w:hint="eastAsia" w:ascii="Segoe UI" w:hAnsi="Segoe UI" w:eastAsia="宋体" w:cs="Segoe UI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支持事务处理、连接池管理、SQL语句预处理及错误日志记录等功能，</w:t>
      </w:r>
      <w:r>
        <w:rPr>
          <w:rFonts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FFFFF"/>
        </w:rPr>
        <w:t>提高代码的可维护性和可复用性，同时要保证数据库操作的性能和安全性。</w:t>
      </w:r>
    </w:p>
    <w:p w14:paraId="7400A3A7">
      <w:pPr>
        <w:pStyle w:val="4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具体负责模块的描述</w:t>
      </w:r>
    </w:p>
    <w:p w14:paraId="1A79A0C9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数据库</w:t>
      </w:r>
      <w:r>
        <w:rPr>
          <w:rFonts w:hint="default"/>
          <w:b/>
          <w:bCs/>
          <w:sz w:val="24"/>
          <w:szCs w:val="24"/>
          <w:lang w:val="en-US" w:eastAsia="zh-CN"/>
        </w:rPr>
        <w:t>连接管理：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Database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类</w:t>
      </w:r>
      <w:r>
        <w:rPr>
          <w:rFonts w:hint="default"/>
          <w:sz w:val="24"/>
          <w:szCs w:val="24"/>
          <w:lang w:val="en-US" w:eastAsia="zh-CN"/>
        </w:rPr>
        <w:t>负责与数据库建立连接，包括连接的初始化、配置和关闭</w:t>
      </w:r>
      <w:r>
        <w:rPr>
          <w:rFonts w:hint="eastAsia"/>
          <w:sz w:val="24"/>
          <w:szCs w:val="24"/>
          <w:lang w:val="en-US" w:eastAsia="zh-CN"/>
        </w:rPr>
        <w:t>等；</w:t>
      </w:r>
      <w:r>
        <w:rPr>
          <w:rFonts w:hint="default"/>
          <w:sz w:val="24"/>
          <w:szCs w:val="24"/>
          <w:lang w:val="en-US" w:eastAsia="zh-CN"/>
        </w:rPr>
        <w:t>在系统启动时，自动建立与数据库的连接，并在连接异常断开时，能够自动尝试重新连接</w:t>
      </w:r>
      <w:r>
        <w:rPr>
          <w:rFonts w:hint="eastAsia"/>
          <w:sz w:val="24"/>
          <w:szCs w:val="24"/>
          <w:lang w:val="en-US" w:eastAsia="zh-CN"/>
        </w:rPr>
        <w:t>；</w:t>
      </w:r>
    </w:p>
    <w:p w14:paraId="1B704D0F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b/>
          <w:bCs/>
          <w:sz w:val="24"/>
          <w:szCs w:val="24"/>
          <w:lang w:val="en-US" w:eastAsia="zh-CN"/>
        </w:rPr>
        <w:t>数据库连接池的封装：</w:t>
      </w:r>
      <w:r>
        <w:rPr>
          <w:rFonts w:hint="default"/>
          <w:sz w:val="24"/>
          <w:szCs w:val="24"/>
          <w:lang w:val="en-US" w:eastAsia="zh-CN"/>
        </w:rPr>
        <w:t>ConnectionPool 类实现了数据库连接池的初始化、获取和释放数据库连接的操作，使用互斥锁和条件变量保证线程安全</w:t>
      </w:r>
    </w:p>
    <w:p w14:paraId="0BBF7FD2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通用</w:t>
      </w:r>
      <w:r>
        <w:rPr>
          <w:rFonts w:hint="default"/>
          <w:b/>
          <w:bCs/>
          <w:sz w:val="24"/>
          <w:szCs w:val="24"/>
          <w:lang w:val="en-US" w:eastAsia="zh-CN"/>
        </w:rPr>
        <w:t>SQL 语句</w:t>
      </w:r>
      <w:r>
        <w:rPr>
          <w:rFonts w:hint="eastAsia"/>
          <w:b/>
          <w:bCs/>
          <w:sz w:val="24"/>
          <w:szCs w:val="24"/>
          <w:lang w:val="en-US" w:eastAsia="zh-CN"/>
        </w:rPr>
        <w:t>的封装</w:t>
      </w:r>
      <w:r>
        <w:rPr>
          <w:rFonts w:hint="default"/>
          <w:b/>
          <w:bCs/>
          <w:sz w:val="24"/>
          <w:szCs w:val="24"/>
          <w:lang w:val="en-US" w:eastAsia="zh-CN"/>
        </w:rPr>
        <w:t>：</w:t>
      </w:r>
      <w:r>
        <w:rPr>
          <w:rFonts w:hint="default"/>
          <w:sz w:val="24"/>
          <w:szCs w:val="24"/>
          <w:lang w:val="en-US" w:eastAsia="zh-CN"/>
        </w:rPr>
        <w:t>封装常见的 SQL 操作，如查询（SELECT）、插入（INSERT）、更新（UPDATE）和删除（DELETE）</w:t>
      </w:r>
      <w:r>
        <w:rPr>
          <w:rFonts w:hint="eastAsia"/>
          <w:sz w:val="24"/>
          <w:szCs w:val="24"/>
          <w:lang w:val="en-US" w:eastAsia="zh-CN"/>
        </w:rPr>
        <w:t>；使用预编译语句</w:t>
      </w:r>
      <w:r>
        <w:rPr>
          <w:rFonts w:hint="default"/>
          <w:sz w:val="24"/>
          <w:szCs w:val="24"/>
          <w:lang w:val="en-US" w:eastAsia="zh-CN"/>
        </w:rPr>
        <w:t xml:space="preserve">对 SQL </w:t>
      </w:r>
      <w:r>
        <w:rPr>
          <w:rFonts w:hint="eastAsia"/>
          <w:sz w:val="24"/>
          <w:szCs w:val="24"/>
          <w:lang w:val="en-US" w:eastAsia="zh-CN"/>
        </w:rPr>
        <w:t>语句进行优化</w:t>
      </w:r>
      <w:r>
        <w:rPr>
          <w:rFonts w:hint="default"/>
          <w:sz w:val="24"/>
          <w:szCs w:val="24"/>
          <w:lang w:val="en-US" w:eastAsia="zh-CN"/>
        </w:rPr>
        <w:t>，避免 SQL 注入，同时通过连接池减少数据库连接的开销</w:t>
      </w:r>
      <w:r>
        <w:rPr>
          <w:rFonts w:hint="eastAsia"/>
          <w:sz w:val="24"/>
          <w:szCs w:val="24"/>
          <w:lang w:val="en-US" w:eastAsia="zh-CN"/>
        </w:rPr>
        <w:t>；</w:t>
      </w:r>
    </w:p>
    <w:p w14:paraId="2558EA5C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支持</w:t>
      </w:r>
      <w:r>
        <w:rPr>
          <w:rFonts w:hint="default"/>
          <w:b/>
          <w:bCs/>
          <w:sz w:val="24"/>
          <w:szCs w:val="24"/>
          <w:lang w:val="en-US" w:eastAsia="zh-CN"/>
        </w:rPr>
        <w:t>事务处理：</w:t>
      </w:r>
      <w:r>
        <w:rPr>
          <w:rFonts w:hint="default"/>
          <w:sz w:val="24"/>
          <w:szCs w:val="24"/>
          <w:lang w:val="en-US" w:eastAsia="zh-CN"/>
        </w:rPr>
        <w:t>支持数据库事务，确保一组数据库操作要么全部成功，要么全部失败。提供事务的开始、提交和回滚接口。</w:t>
      </w:r>
    </w:p>
    <w:p w14:paraId="3E0547ED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b/>
          <w:bCs/>
          <w:sz w:val="24"/>
          <w:szCs w:val="24"/>
          <w:lang w:val="en-US" w:eastAsia="zh-CN"/>
        </w:rPr>
        <w:t>错误处理与日志记录：</w:t>
      </w:r>
      <w:r>
        <w:rPr>
          <w:rFonts w:hint="default"/>
          <w:sz w:val="24"/>
          <w:szCs w:val="24"/>
          <w:lang w:val="en-US" w:eastAsia="zh-CN"/>
        </w:rPr>
        <w:t>捕获和处理数据库操作过程中可能出现的错误，如连接失败、SQL 语法错误等</w:t>
      </w:r>
      <w:r>
        <w:rPr>
          <w:rFonts w:hint="eastAsia"/>
          <w:sz w:val="24"/>
          <w:szCs w:val="24"/>
          <w:lang w:val="en-US" w:eastAsia="zh-CN"/>
        </w:rPr>
        <w:t>；</w:t>
      </w:r>
      <w:r>
        <w:rPr>
          <w:rFonts w:hint="default"/>
          <w:sz w:val="24"/>
          <w:szCs w:val="24"/>
          <w:lang w:val="en-US" w:eastAsia="zh-CN"/>
        </w:rPr>
        <w:t>将错误信息记录到日志中，并返回给调用者相应的错误码和错误信息</w:t>
      </w:r>
      <w:r>
        <w:rPr>
          <w:rFonts w:hint="eastAsia"/>
          <w:sz w:val="24"/>
          <w:szCs w:val="24"/>
          <w:lang w:val="en-US" w:eastAsia="zh-CN"/>
        </w:rPr>
        <w:t>；</w:t>
      </w:r>
    </w:p>
    <w:p w14:paraId="64083C0D">
      <w:pPr>
        <w:pStyle w:val="3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负责模块的流程图</w:t>
      </w:r>
    </w:p>
    <w:p w14:paraId="5955729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lang w:val="en-US" w:eastAsia="zh-CN"/>
        </w:rPr>
      </w:pPr>
      <w:r>
        <w:drawing>
          <wp:inline distT="0" distB="0" distL="114300" distR="114300">
            <wp:extent cx="4926330" cy="4858385"/>
            <wp:effectExtent l="0" t="0" r="1143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rcRect r="36" b="9320"/>
                    <a:stretch>
                      <a:fillRect/>
                    </a:stretch>
                  </pic:blipFill>
                  <pic:spPr>
                    <a:xfrm>
                      <a:off x="0" y="0"/>
                      <a:ext cx="4926330" cy="4858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88CDCF">
      <w:pPr>
        <w:pStyle w:val="3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负责模块的用的数据库表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65"/>
        <w:gridCol w:w="5170"/>
      </w:tblGrid>
      <w:tr w14:paraId="4B0D1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5" w:type="dxa"/>
            <w:shd w:val="clear" w:color="auto" w:fill="AEAAAA" w:themeFill="background2" w:themeFillShade="BF"/>
          </w:tcPr>
          <w:p w14:paraId="6AEC198B">
            <w:pPr>
              <w:jc w:val="center"/>
              <w:rPr>
                <w:rFonts w:hint="default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功 能</w:t>
            </w:r>
          </w:p>
        </w:tc>
        <w:tc>
          <w:tcPr>
            <w:tcW w:w="5170" w:type="dxa"/>
            <w:shd w:val="clear" w:color="auto" w:fill="AEAAAA" w:themeFill="background2" w:themeFillShade="BF"/>
          </w:tcPr>
          <w:p w14:paraId="30FE127F">
            <w:pPr>
              <w:jc w:val="center"/>
              <w:rPr>
                <w:rFonts w:hint="default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数 据 表</w:t>
            </w:r>
          </w:p>
        </w:tc>
      </w:tr>
      <w:tr w14:paraId="0F978B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5" w:type="dxa"/>
          </w:tcPr>
          <w:p w14:paraId="103A06BD"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数据库</w:t>
            </w:r>
          </w:p>
        </w:tc>
        <w:tc>
          <w:tcPr>
            <w:tcW w:w="5170" w:type="dxa"/>
          </w:tcPr>
          <w:p w14:paraId="72208876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  <w:t>ISC4_db</w:t>
            </w:r>
          </w:p>
        </w:tc>
      </w:tr>
      <w:tr w14:paraId="54C3FB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5" w:type="dxa"/>
          </w:tcPr>
          <w:p w14:paraId="47E9326A"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sz w:val="24"/>
                <w:szCs w:val="24"/>
                <w:lang w:val="en-US" w:eastAsia="zh-CN"/>
              </w:rPr>
              <w:t>用户管理表</w:t>
            </w:r>
          </w:p>
        </w:tc>
        <w:tc>
          <w:tcPr>
            <w:tcW w:w="5170" w:type="dxa"/>
          </w:tcPr>
          <w:p w14:paraId="78823619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sz w:val="24"/>
                <w:szCs w:val="24"/>
                <w:lang w:val="en-US" w:eastAsia="zh-CN"/>
              </w:rPr>
              <w:t>user_manage_tb</w:t>
            </w:r>
          </w:p>
        </w:tc>
      </w:tr>
      <w:tr w14:paraId="2B96D3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5" w:type="dxa"/>
          </w:tcPr>
          <w:p w14:paraId="220DDD0E"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sz w:val="24"/>
                <w:szCs w:val="24"/>
                <w:lang w:val="en-US" w:eastAsia="zh-CN"/>
              </w:rPr>
              <w:t>订单管理表</w:t>
            </w:r>
          </w:p>
        </w:tc>
        <w:tc>
          <w:tcPr>
            <w:tcW w:w="5170" w:type="dxa"/>
          </w:tcPr>
          <w:p w14:paraId="689CB64D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sz w:val="24"/>
                <w:szCs w:val="24"/>
                <w:lang w:val="en-US" w:eastAsia="zh-CN"/>
              </w:rPr>
              <w:t>order_manage_tb</w:t>
            </w:r>
          </w:p>
        </w:tc>
      </w:tr>
      <w:tr w14:paraId="74C179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5" w:type="dxa"/>
          </w:tcPr>
          <w:p w14:paraId="2203ECBA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sz w:val="24"/>
                <w:szCs w:val="24"/>
                <w:lang w:val="en-US" w:eastAsia="zh-CN"/>
              </w:rPr>
              <w:t>设备管理表</w:t>
            </w:r>
          </w:p>
        </w:tc>
        <w:tc>
          <w:tcPr>
            <w:tcW w:w="5170" w:type="dxa"/>
          </w:tcPr>
          <w:p w14:paraId="3DEF8065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sz w:val="24"/>
                <w:szCs w:val="24"/>
                <w:lang w:val="en-US" w:eastAsia="zh-CN"/>
              </w:rPr>
              <w:t>equipment_manage_tb</w:t>
            </w:r>
          </w:p>
        </w:tc>
      </w:tr>
      <w:tr w14:paraId="46E0AF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5" w:type="dxa"/>
          </w:tcPr>
          <w:p w14:paraId="3FDC8A43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sz w:val="24"/>
                <w:szCs w:val="24"/>
                <w:lang w:val="en-US" w:eastAsia="zh-CN"/>
              </w:rPr>
              <w:t>生产计划管理表</w:t>
            </w:r>
          </w:p>
        </w:tc>
        <w:tc>
          <w:tcPr>
            <w:tcW w:w="5170" w:type="dxa"/>
          </w:tcPr>
          <w:p w14:paraId="1AD6CC1A"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sz w:val="24"/>
                <w:szCs w:val="24"/>
                <w:lang w:val="en-US" w:eastAsia="zh-CN"/>
              </w:rPr>
              <w:t>production_plan_manage_tb</w:t>
            </w:r>
          </w:p>
        </w:tc>
      </w:tr>
      <w:tr w14:paraId="576603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5" w:type="dxa"/>
          </w:tcPr>
          <w:p w14:paraId="63AC6FB2"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sz w:val="24"/>
                <w:szCs w:val="24"/>
                <w:lang w:val="en-US" w:eastAsia="zh-CN"/>
              </w:rPr>
              <w:t>库存管理表</w:t>
            </w:r>
          </w:p>
        </w:tc>
        <w:tc>
          <w:tcPr>
            <w:tcW w:w="5170" w:type="dxa"/>
          </w:tcPr>
          <w:p w14:paraId="6DDEECE2"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sz w:val="24"/>
                <w:szCs w:val="24"/>
                <w:lang w:val="en-US" w:eastAsia="zh-CN"/>
              </w:rPr>
              <w:t>inventory_manage_tb</w:t>
            </w:r>
          </w:p>
        </w:tc>
      </w:tr>
      <w:tr w14:paraId="6F1550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5" w:type="dxa"/>
          </w:tcPr>
          <w:p w14:paraId="5B70CA52"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sz w:val="24"/>
                <w:szCs w:val="24"/>
                <w:lang w:val="en-US" w:eastAsia="zh-CN"/>
              </w:rPr>
              <w:t>日志管理表</w:t>
            </w:r>
          </w:p>
        </w:tc>
        <w:tc>
          <w:tcPr>
            <w:tcW w:w="5170" w:type="dxa"/>
          </w:tcPr>
          <w:p w14:paraId="59319DD4"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sz w:val="24"/>
                <w:szCs w:val="24"/>
                <w:lang w:val="en-US" w:eastAsia="zh-CN"/>
              </w:rPr>
              <w:t>log_manage_tb</w:t>
            </w:r>
          </w:p>
        </w:tc>
      </w:tr>
      <w:tr w14:paraId="18FC14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5" w:type="dxa"/>
          </w:tcPr>
          <w:p w14:paraId="6EBA0DFF">
            <w:pPr>
              <w:jc w:val="center"/>
              <w:rPr>
                <w:rFonts w:hint="eastAsia" w:ascii="Arial" w:hAnsi="Arial" w:cs="Arial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sz w:val="24"/>
                <w:szCs w:val="24"/>
                <w:lang w:val="en-US" w:eastAsia="zh-CN"/>
              </w:rPr>
              <w:t>版本管理表</w:t>
            </w:r>
          </w:p>
        </w:tc>
        <w:tc>
          <w:tcPr>
            <w:tcW w:w="5170" w:type="dxa"/>
          </w:tcPr>
          <w:p w14:paraId="1163BE58"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sz w:val="24"/>
                <w:szCs w:val="24"/>
                <w:lang w:val="en-US" w:eastAsia="zh-CN"/>
              </w:rPr>
              <w:t>version_manage_tb</w:t>
            </w:r>
          </w:p>
        </w:tc>
      </w:tr>
    </w:tbl>
    <w:p w14:paraId="298587D4">
      <w:pPr>
        <w:rPr>
          <w:rFonts w:hint="default"/>
          <w:lang w:val="en-US" w:eastAsia="zh-CN"/>
        </w:rPr>
      </w:pPr>
    </w:p>
    <w:p w14:paraId="7DD9E655">
      <w:pPr>
        <w:pStyle w:val="3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  <w:r>
        <w:rPr>
          <w:rFonts w:hint="eastAsia"/>
          <w:lang w:val="en-US" w:eastAsia="zh-CN"/>
        </w:rPr>
        <w:t>UML类图</w:t>
      </w:r>
      <w:bookmarkStart w:id="0" w:name="_GoBack"/>
      <w:bookmarkEnd w:id="0"/>
    </w:p>
    <w:p w14:paraId="7E82AB51"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5281295" cy="384111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rcRect r="-144" b="18631"/>
                    <a:stretch>
                      <a:fillRect/>
                    </a:stretch>
                  </pic:blipFill>
                  <pic:spPr>
                    <a:xfrm>
                      <a:off x="0" y="0"/>
                      <a:ext cx="5281295" cy="3841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C8BB93">
      <w:pPr>
        <w:pStyle w:val="3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网络通信用到的结构体</w:t>
      </w:r>
    </w:p>
    <w:p w14:paraId="6D94EF0E">
      <w:pPr>
        <w:rPr>
          <w:rFonts w:hint="default"/>
          <w:lang w:val="en-US" w:eastAsia="zh-CN"/>
        </w:rPr>
      </w:pPr>
    </w:p>
    <w:p w14:paraId="51DF28AC">
      <w:pPr>
        <w:rPr>
          <w:rFonts w:hint="default"/>
          <w:lang w:val="en-US" w:eastAsia="zh-CN"/>
        </w:rPr>
      </w:pPr>
    </w:p>
    <w:p w14:paraId="52FD3BA9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5FD9C6"/>
    <w:multiLevelType w:val="singleLevel"/>
    <w:tmpl w:val="975FD9C6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ABBACE61"/>
    <w:multiLevelType w:val="singleLevel"/>
    <w:tmpl w:val="ABBACE61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B9E6876D"/>
    <w:multiLevelType w:val="multilevel"/>
    <w:tmpl w:val="B9E6876D"/>
    <w:lvl w:ilvl="0" w:tentative="0">
      <w:start w:val="1"/>
      <w:numFmt w:val="decimal"/>
      <w:suff w:val="space"/>
      <w:lvlText w:val="%1."/>
      <w:lvlJc w:val="left"/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A146C3"/>
    <w:rsid w:val="38A146C3"/>
    <w:rsid w:val="3E712574"/>
    <w:rsid w:val="632C7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TML Code"/>
    <w:basedOn w:val="9"/>
    <w:qFormat/>
    <w:uiPriority w:val="0"/>
    <w:rPr>
      <w:rFonts w:ascii="Courier New" w:hAnsi="Courier New"/>
      <w:sz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1042</Words>
  <Characters>1271</Characters>
  <Lines>0</Lines>
  <Paragraphs>0</Paragraphs>
  <TotalTime>33</TotalTime>
  <ScaleCrop>false</ScaleCrop>
  <LinksUpToDate>false</LinksUpToDate>
  <CharactersWithSpaces>1307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2025-04-25T01:48:00Z</dcterms:created>
  <dc:creator>小新</dc:creator>
  <cp:lastModifiedBy>小新</cp:lastModifiedBy>
  <dcterms:modified xsi:type="dcterms:W3CDTF">2025-04-28T07:23:18Z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54D653C2161C46FEA97BD8BCA06724BB_11</vt:lpwstr>
  </property>
  <property fmtid="{D5CDD505-2E9C-101B-9397-08002B2CF9AE}" pid="4" name="KSOTemplateDocerSaveRecord">
    <vt:lpwstr>eyJoZGlkIjoiZTNmYTNlNTA4MDY4YzMwODgyYmIxNjBhNDg2ZjUzN2MiLCJ1c2VySWQiOiIxNjk0OTIxMTQ2In0=</vt:lpwstr>
  </property>
</Properties>
</file>