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48880">
      <w:pPr>
        <w:ind w:left="1680" w:leftChars="0" w:firstLine="420" w:firstLine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警报管理【环境，工程定位，物料...】</w:t>
      </w:r>
    </w:p>
    <w:p w14:paraId="1B681DA0">
      <w:pPr>
        <w:jc w:val="both"/>
        <w:rPr>
          <w:rFonts w:hint="eastAsia"/>
          <w:b/>
          <w:bCs/>
          <w:sz w:val="24"/>
          <w:szCs w:val="24"/>
          <w:lang w:val="en-US" w:eastAsia="zh-CN"/>
        </w:rPr>
      </w:pPr>
    </w:p>
    <w:p w14:paraId="687834B9">
      <w:pPr>
        <w:numPr>
          <w:numId w:val="0"/>
        </w:numPr>
        <w:jc w:val="both"/>
        <w:rPr>
          <w:rFonts w:hint="eastAsia"/>
          <w:b/>
          <w:bCs/>
          <w:color w:val="3B3838" w:themeColor="background2" w:themeShade="40"/>
          <w:sz w:val="24"/>
          <w:szCs w:val="24"/>
          <w:lang w:val="en-US" w:eastAsia="zh-CN"/>
        </w:rPr>
      </w:pPr>
      <w:r>
        <w:rPr>
          <w:rFonts w:hint="eastAsia"/>
          <w:b/>
          <w:bCs/>
          <w:color w:val="3B3838" w:themeColor="background2" w:themeShade="40"/>
          <w:sz w:val="24"/>
          <w:szCs w:val="24"/>
          <w:lang w:val="en-US" w:eastAsia="zh-CN"/>
        </w:rPr>
        <w:t>1.背景介绍</w:t>
      </w:r>
    </w:p>
    <w:p w14:paraId="733FD9B1">
      <w:pPr>
        <w:numPr>
          <w:ilvl w:val="0"/>
          <w:numId w:val="0"/>
        </w:numPr>
        <w:ind w:left="240" w:hanging="240" w:hangingChars="100"/>
        <w:jc w:val="left"/>
        <w:rPr>
          <w:rFonts w:hint="default" w:ascii="Arial" w:hAnsi="Arial" w:eastAsia="Arial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</w:rPr>
      </w:pPr>
      <w:r>
        <w:rPr>
          <w:rFonts w:ascii="Arial" w:hAnsi="Arial" w:eastAsia="Arial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</w:rPr>
        <w:t>报警系统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管理的背景与介绍</w:t>
      </w: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：报警管理其实</w:t>
      </w:r>
      <w:r>
        <w:rPr>
          <w:rFonts w:ascii="Arial" w:hAnsi="Arial" w:eastAsia="Arial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</w:rPr>
        <w:t>是一种基于大数据、</w:t>
      </w:r>
      <w:r>
        <w:rPr>
          <w:rFonts w:hint="default" w:ascii="Arial" w:hAnsi="Arial" w:eastAsia="Arial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u w:val="none"/>
          <w:bdr w:val="none" w:color="auto" w:sz="0" w:space="0"/>
        </w:rPr>
        <w:instrText xml:space="preserve"> HYPERLINK "https://so.csdn.net/so/search?q=%E4%BA%BA%E5%B7%A5%E6%99%BA%E8%83%BD&amp;spm=1001.2101.3001.7020" \t "https://blog.csdn.net/universsky2015/article/details/_blank" </w:instrText>
      </w:r>
      <w:r>
        <w:rPr>
          <w:rFonts w:hint="default" w:ascii="Arial" w:hAnsi="Arial" w:eastAsia="Arial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default" w:ascii="Arial" w:hAnsi="Arial" w:eastAsia="Arial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u w:val="none"/>
          <w:bdr w:val="none" w:color="auto" w:sz="0" w:space="0"/>
        </w:rPr>
        <w:t>人工智能</w:t>
      </w:r>
      <w:r>
        <w:rPr>
          <w:rFonts w:hint="default" w:ascii="Arial" w:hAnsi="Arial" w:eastAsia="Arial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u w:val="none"/>
          <w:bdr w:val="none" w:color="auto" w:sz="0" w:space="0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</w:rPr>
        <w:t>机科学</w:t>
      </w:r>
    </w:p>
    <w:p w14:paraId="03149A4F">
      <w:pPr>
        <w:numPr>
          <w:ilvl w:val="0"/>
          <w:numId w:val="0"/>
        </w:numPr>
        <w:ind w:left="240" w:hanging="240" w:hangingChars="100"/>
        <w:jc w:val="left"/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主要目前是实现快速预警和事实警报。</w:t>
      </w:r>
    </w:p>
    <w:p w14:paraId="1AFA4200">
      <w:pPr>
        <w:numPr>
          <w:ilvl w:val="0"/>
          <w:numId w:val="0"/>
        </w:numPr>
        <w:ind w:left="240" w:hanging="240" w:hangingChars="100"/>
        <w:jc w:val="left"/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</w:p>
    <w:p w14:paraId="63AC0556">
      <w:pPr>
        <w:numPr>
          <w:ilvl w:val="0"/>
          <w:numId w:val="1"/>
        </w:numPr>
        <w:ind w:left="240" w:hanging="241" w:hangingChars="100"/>
        <w:jc w:val="left"/>
        <w:rPr>
          <w:rFonts w:hint="eastAsia" w:ascii="Arial" w:hAnsi="Arial" w:eastAsia="宋体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术语</w:t>
      </w:r>
    </w:p>
    <w:p w14:paraId="49E10FDD">
      <w:pPr>
        <w:numPr>
          <w:numId w:val="0"/>
        </w:numPr>
        <w:ind w:leftChars="-100"/>
        <w:jc w:val="left"/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 xml:space="preserve">  </w:t>
      </w:r>
    </w:p>
    <w:p w14:paraId="385B6774">
      <w:pPr>
        <w:numPr>
          <w:numId w:val="0"/>
        </w:numPr>
        <w:ind w:left="30" w:leftChars="-100" w:hanging="240" w:hangingChars="100"/>
        <w:jc w:val="left"/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 xml:space="preserve"> 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警报级别</w:t>
      </w: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:用于表示警报严重程度的分类系统，通常分为紧急、重要、次要等不同级别。</w:t>
      </w:r>
    </w:p>
    <w:p w14:paraId="6246EF62">
      <w:pPr>
        <w:numPr>
          <w:numId w:val="0"/>
        </w:numPr>
        <w:ind w:leftChars="-100" w:firstLine="241" w:firstLineChars="100"/>
        <w:jc w:val="left"/>
        <w:rPr>
          <w:rFonts w:hint="default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报警阈值:</w:t>
      </w: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用于确定何时触发警报的参数或指标。</w:t>
      </w:r>
    </w:p>
    <w:p w14:paraId="6A79DE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120" w:afterAutospacing="0" w:line="450" w:lineRule="atLeast"/>
        <w:ind w:left="0" w:right="0" w:firstLine="0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B3838" w:themeColor="background2" w:themeShade="4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bdr w:val="none" w:color="auto" w:sz="0" w:space="0"/>
          <w:shd w:val="clear" w:fill="FFFFFF"/>
        </w:rPr>
        <w:t>智能报警系统的核心概念</w:t>
      </w:r>
    </w:p>
    <w:p w14:paraId="3C670B25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right="0" w:rightChars="0"/>
        <w:rPr>
          <w:b w:val="0"/>
          <w:bCs w:val="0"/>
          <w:color w:val="3B3838" w:themeColor="background2" w:themeShade="40"/>
        </w:rPr>
      </w:pPr>
      <w:r>
        <w:rPr>
          <w:rStyle w:val="7"/>
          <w:rFonts w:hint="eastAsia" w:ascii="Arial" w:hAnsi="Arial" w:eastAsia="Arial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bdr w:val="none" w:color="auto" w:sz="0" w:space="0"/>
          <w:shd w:val="clear" w:fill="FFFFFF"/>
        </w:rPr>
        <w:t>实时预警</w:t>
      </w:r>
      <w:r>
        <w:rPr>
          <w:rFonts w:hint="default" w:ascii="Arial" w:hAnsi="Arial" w:eastAsia="Arial" w:cs="Arial"/>
          <w:b w:val="0"/>
          <w:bCs w:val="0"/>
          <w:i w:val="0"/>
          <w:iCs w:val="0"/>
          <w:caps w:val="0"/>
          <w:color w:val="3B3838" w:themeColor="background2" w:themeShade="40"/>
          <w:spacing w:val="0"/>
          <w:sz w:val="24"/>
          <w:szCs w:val="24"/>
          <w:bdr w:val="none" w:color="auto" w:sz="0" w:space="0"/>
          <w:shd w:val="clear" w:fill="FFFFFF"/>
        </w:rPr>
        <w:t>：</w:t>
      </w:r>
      <w:r>
        <w:rPr>
          <w:rFonts w:ascii="Arial" w:hAnsi="Arial" w:eastAsia="Arial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</w:rPr>
        <w:t>智能报警系统则采用数字技术，提高了报警系统的实时性、准确性和智能化程度。</w:t>
      </w:r>
    </w:p>
    <w:p w14:paraId="28DD25AC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right="0" w:rightChars="0"/>
        <w:rPr>
          <w:b w:val="0"/>
          <w:bCs w:val="0"/>
          <w:color w:val="3B3838" w:themeColor="background2" w:themeShade="40"/>
        </w:rPr>
      </w:pP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bdr w:val="none" w:color="auto" w:sz="0" w:space="0"/>
          <w:shd w:val="clear" w:fill="FFFFFF"/>
        </w:rPr>
        <w:t>快速响应</w:t>
      </w:r>
      <w:r>
        <w:rPr>
          <w:rFonts w:hint="default" w:ascii="Arial" w:hAnsi="Arial" w:eastAsia="Arial" w:cs="Arial"/>
          <w:b w:val="0"/>
          <w:bCs w:val="0"/>
          <w:i w:val="0"/>
          <w:iCs w:val="0"/>
          <w:caps w:val="0"/>
          <w:color w:val="3B3838" w:themeColor="background2" w:themeShade="40"/>
          <w:spacing w:val="0"/>
          <w:sz w:val="24"/>
          <w:szCs w:val="24"/>
          <w:bdr w:val="none" w:color="auto" w:sz="0" w:space="0"/>
          <w:shd w:val="clear" w:fill="FFFFFF"/>
        </w:rPr>
        <w:t>：智能报警系统可以快速地处理报警信息，并采取措施进行处理。</w:t>
      </w:r>
    </w:p>
    <w:p w14:paraId="13131E1D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right="0" w:rightChars="0"/>
        <w:rPr>
          <w:rFonts w:hint="default" w:ascii="Arial" w:hAnsi="Arial" w:eastAsia="Arial" w:cs="Arial"/>
          <w:b w:val="0"/>
          <w:bCs w:val="0"/>
          <w:i w:val="0"/>
          <w:iCs w:val="0"/>
          <w:caps w:val="0"/>
          <w:color w:val="3B3838" w:themeColor="background2" w:themeShade="40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bdr w:val="none" w:color="auto" w:sz="0" w:space="0"/>
          <w:shd w:val="clear" w:fill="FFFFFF"/>
        </w:rPr>
        <w:t>智能化</w:t>
      </w:r>
      <w:r>
        <w:rPr>
          <w:rFonts w:hint="default" w:ascii="Arial" w:hAnsi="Arial" w:eastAsia="Arial" w:cs="Arial"/>
          <w:b w:val="0"/>
          <w:bCs w:val="0"/>
          <w:i w:val="0"/>
          <w:iCs w:val="0"/>
          <w:caps w:val="0"/>
          <w:color w:val="3B3838" w:themeColor="background2" w:themeShade="40"/>
          <w:spacing w:val="0"/>
          <w:sz w:val="24"/>
          <w:szCs w:val="24"/>
          <w:bdr w:val="none" w:color="auto" w:sz="0" w:space="0"/>
          <w:shd w:val="clear" w:fill="FFFFFF"/>
        </w:rPr>
        <w:t>：提高了报警系统的智能化程度。</w:t>
      </w:r>
    </w:p>
    <w:p w14:paraId="4F55A9CF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right="0" w:rightChars="0"/>
        <w:rPr>
          <w:rFonts w:hint="default" w:ascii="Arial" w:hAnsi="Arial" w:eastAsia="宋体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4.过程设计</w:t>
      </w:r>
    </w:p>
    <w:p w14:paraId="55784B61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right="0" w:rightChars="0"/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数据预处理：</w:t>
      </w: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对原始数据进行预处理，以提高数据质量和可用性。</w:t>
      </w:r>
    </w:p>
    <w:p w14:paraId="74574EB6">
      <w:pPr>
        <w:pStyle w:val="9"/>
        <w:ind w:left="780" w:firstLine="0" w:firstLineChars="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温度，浮点型数据类型，单位：</w:t>
      </w:r>
      <w:r>
        <w:rPr>
          <w:color w:val="3B3838" w:themeColor="background2" w:themeShade="40"/>
          <w:sz w:val="24"/>
          <w:szCs w:val="24"/>
        </w:rPr>
        <w:t>摄氏度（</w:t>
      </w:r>
      <w:r>
        <w:rPr>
          <w:rFonts w:hint="eastAsia"/>
          <w:color w:val="3B3838" w:themeColor="background2" w:themeShade="40"/>
          <w:sz w:val="24"/>
          <w:szCs w:val="24"/>
        </w:rPr>
        <w:t>℃</w:t>
      </w:r>
      <w:r>
        <w:rPr>
          <w:color w:val="3B3838" w:themeColor="background2" w:themeShade="40"/>
          <w:sz w:val="24"/>
          <w:szCs w:val="24"/>
        </w:rPr>
        <w:t>）</w:t>
      </w:r>
    </w:p>
    <w:p w14:paraId="6E781331">
      <w:pPr>
        <w:ind w:left="1260" w:firstLine="240" w:firstLineChars="10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湿度，</w:t>
      </w:r>
      <w:bookmarkStart w:id="0" w:name="_Hlk170225619"/>
      <w:r>
        <w:rPr>
          <w:rFonts w:hint="eastAsia"/>
          <w:color w:val="3B3838" w:themeColor="background2" w:themeShade="40"/>
          <w:sz w:val="24"/>
          <w:szCs w:val="24"/>
        </w:rPr>
        <w:t>浮点型数据类型</w:t>
      </w:r>
      <w:bookmarkEnd w:id="0"/>
      <w:r>
        <w:rPr>
          <w:rFonts w:hint="eastAsia"/>
          <w:color w:val="3B3838" w:themeColor="background2" w:themeShade="40"/>
          <w:sz w:val="24"/>
          <w:szCs w:val="24"/>
        </w:rPr>
        <w:t>，单位：</w:t>
      </w:r>
      <w:r>
        <w:rPr>
          <w:color w:val="3B3838" w:themeColor="background2" w:themeShade="40"/>
          <w:sz w:val="24"/>
          <w:szCs w:val="24"/>
        </w:rPr>
        <w:t>百分数（%）</w:t>
      </w:r>
    </w:p>
    <w:p w14:paraId="41ADA684">
      <w:pPr>
        <w:ind w:left="1050" w:firstLine="420"/>
        <w:rPr>
          <w:rFonts w:ascii="Helvetica" w:hAnsi="Helvetica"/>
          <w:color w:val="3B3838" w:themeColor="background2" w:themeShade="40"/>
          <w:sz w:val="24"/>
          <w:szCs w:val="24"/>
          <w:shd w:val="clear" w:color="auto" w:fill="FFFFFF"/>
        </w:rPr>
      </w:pPr>
      <w:r>
        <w:rPr>
          <w:rFonts w:hint="eastAsia"/>
          <w:color w:val="3B3838" w:themeColor="background2" w:themeShade="40"/>
          <w:sz w:val="24"/>
          <w:szCs w:val="24"/>
        </w:rPr>
        <w:t>颗粒度，浮点型数据类型，单位：</w:t>
      </w:r>
      <w:r>
        <w:rPr>
          <w:rFonts w:ascii="Helvetica" w:hAnsi="Helvetica"/>
          <w:color w:val="3B3838" w:themeColor="background2" w:themeShade="40"/>
          <w:sz w:val="24"/>
          <w:szCs w:val="24"/>
          <w:shd w:val="clear" w:color="auto" w:fill="FFFFFF"/>
        </w:rPr>
        <w:t>μm</w:t>
      </w:r>
    </w:p>
    <w:p w14:paraId="70A55C0F">
      <w:pPr>
        <w:ind w:left="1050" w:firstLine="420"/>
        <w:rPr>
          <w:rFonts w:ascii="Helvetica" w:hAnsi="Helvetica"/>
          <w:color w:val="3B3838" w:themeColor="background2" w:themeShade="40"/>
          <w:sz w:val="24"/>
          <w:szCs w:val="24"/>
          <w:shd w:val="clear" w:color="auto" w:fill="FFFFFF"/>
        </w:rPr>
      </w:pPr>
    </w:p>
    <w:p w14:paraId="2DDDC6E7">
      <w:pPr>
        <w:pStyle w:val="9"/>
        <w:ind w:left="1200" w:firstLine="270" w:firstLineChars="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设备名称：数据类型：字符串类型</w:t>
      </w:r>
    </w:p>
    <w:p w14:paraId="2BDBC141">
      <w:pPr>
        <w:ind w:left="1050" w:firstLine="420"/>
        <w:rPr>
          <w:color w:val="3B3838" w:themeColor="background2" w:themeShade="40"/>
          <w:sz w:val="24"/>
          <w:szCs w:val="24"/>
        </w:rPr>
      </w:pPr>
    </w:p>
    <w:p w14:paraId="1FE4337B">
      <w:pPr>
        <w:pStyle w:val="9"/>
        <w:ind w:left="1200" w:firstLine="270" w:firstLineChars="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告警时间：格式如：</w:t>
      </w:r>
      <w:r>
        <w:rPr>
          <w:rFonts w:hint="eastAsia"/>
          <w:color w:val="3B3838" w:themeColor="background2" w:themeShade="40"/>
          <w:sz w:val="24"/>
          <w:szCs w:val="24"/>
          <w:lang w:val="en-US" w:eastAsia="zh-CN"/>
        </w:rPr>
        <w:t>xxxx</w:t>
      </w:r>
      <w:r>
        <w:rPr>
          <w:color w:val="3B3838" w:themeColor="background2" w:themeShade="40"/>
          <w:sz w:val="24"/>
          <w:szCs w:val="24"/>
        </w:rPr>
        <w:t>-</w:t>
      </w:r>
      <w:r>
        <w:rPr>
          <w:rFonts w:hint="eastAsia"/>
          <w:color w:val="3B3838" w:themeColor="background2" w:themeShade="40"/>
          <w:sz w:val="24"/>
          <w:szCs w:val="24"/>
          <w:lang w:val="en-US" w:eastAsia="zh-CN"/>
        </w:rPr>
        <w:t>xx</w:t>
      </w:r>
      <w:r>
        <w:rPr>
          <w:color w:val="3B3838" w:themeColor="background2" w:themeShade="40"/>
          <w:sz w:val="24"/>
          <w:szCs w:val="24"/>
        </w:rPr>
        <w:t>-</w:t>
      </w:r>
      <w:r>
        <w:rPr>
          <w:rFonts w:hint="eastAsia"/>
          <w:color w:val="3B3838" w:themeColor="background2" w:themeShade="40"/>
          <w:sz w:val="24"/>
          <w:szCs w:val="24"/>
          <w:lang w:val="en-US" w:eastAsia="zh-CN"/>
        </w:rPr>
        <w:t>xx</w:t>
      </w:r>
      <w:r>
        <w:rPr>
          <w:color w:val="3B3838" w:themeColor="background2" w:themeShade="40"/>
          <w:sz w:val="24"/>
          <w:szCs w:val="24"/>
        </w:rPr>
        <w:t xml:space="preserve"> </w:t>
      </w:r>
      <w:r>
        <w:rPr>
          <w:rFonts w:hint="eastAsia"/>
          <w:color w:val="3B3838" w:themeColor="background2" w:themeShade="40"/>
          <w:sz w:val="24"/>
          <w:szCs w:val="24"/>
          <w:lang w:val="en-US" w:eastAsia="zh-CN"/>
        </w:rPr>
        <w:t>xx</w:t>
      </w:r>
      <w:r>
        <w:rPr>
          <w:color w:val="3B3838" w:themeColor="background2" w:themeShade="40"/>
          <w:sz w:val="24"/>
          <w:szCs w:val="24"/>
        </w:rPr>
        <w:t>:</w:t>
      </w:r>
      <w:r>
        <w:rPr>
          <w:rFonts w:hint="eastAsia"/>
          <w:color w:val="3B3838" w:themeColor="background2" w:themeShade="40"/>
          <w:sz w:val="24"/>
          <w:szCs w:val="24"/>
          <w:lang w:val="en-US" w:eastAsia="zh-CN"/>
        </w:rPr>
        <w:t>xx</w:t>
      </w:r>
      <w:r>
        <w:rPr>
          <w:color w:val="3B3838" w:themeColor="background2" w:themeShade="40"/>
          <w:sz w:val="24"/>
          <w:szCs w:val="24"/>
        </w:rPr>
        <w:t>:</w:t>
      </w:r>
      <w:r>
        <w:rPr>
          <w:rFonts w:hint="eastAsia"/>
          <w:color w:val="3B3838" w:themeColor="background2" w:themeShade="40"/>
          <w:sz w:val="24"/>
          <w:szCs w:val="24"/>
          <w:lang w:val="en-US" w:eastAsia="zh-CN"/>
        </w:rPr>
        <w:t>xx</w:t>
      </w:r>
      <w:r>
        <w:rPr>
          <w:rFonts w:hint="eastAsia"/>
          <w:color w:val="3B3838" w:themeColor="background2" w:themeShade="40"/>
          <w:sz w:val="24"/>
          <w:szCs w:val="24"/>
        </w:rPr>
        <w:t>，保留3个月内的告警信息</w:t>
      </w:r>
    </w:p>
    <w:p w14:paraId="1097B201">
      <w:pPr>
        <w:pStyle w:val="9"/>
        <w:ind w:left="780" w:firstLine="0" w:firstLineChars="0"/>
        <w:rPr>
          <w:color w:val="3B3838" w:themeColor="background2" w:themeShade="40"/>
          <w:sz w:val="24"/>
          <w:szCs w:val="24"/>
        </w:rPr>
      </w:pPr>
      <w:r>
        <w:rPr>
          <w:color w:val="3B3838" w:themeColor="background2" w:themeShade="40"/>
          <w:sz w:val="24"/>
          <w:szCs w:val="24"/>
        </w:rPr>
        <w:tab/>
      </w:r>
      <w:r>
        <w:rPr>
          <w:color w:val="3B3838" w:themeColor="background2" w:themeShade="40"/>
          <w:sz w:val="24"/>
          <w:szCs w:val="24"/>
        </w:rPr>
        <w:tab/>
      </w:r>
      <w:r>
        <w:rPr>
          <w:color w:val="3B3838" w:themeColor="background2" w:themeShade="40"/>
          <w:sz w:val="24"/>
          <w:szCs w:val="24"/>
        </w:rPr>
        <w:tab/>
      </w:r>
      <w:r>
        <w:rPr>
          <w:color w:val="3B3838" w:themeColor="background2" w:themeShade="40"/>
          <w:sz w:val="24"/>
          <w:szCs w:val="24"/>
        </w:rPr>
        <w:tab/>
      </w:r>
      <w:r>
        <w:rPr>
          <w:color w:val="3B3838" w:themeColor="background2" w:themeShade="40"/>
          <w:sz w:val="24"/>
          <w:szCs w:val="24"/>
        </w:rPr>
        <w:tab/>
      </w:r>
      <w:r>
        <w:rPr>
          <w:rFonts w:hint="eastAsia"/>
          <w:color w:val="3B3838" w:themeColor="background2" w:themeShade="40"/>
          <w:sz w:val="24"/>
          <w:szCs w:val="24"/>
        </w:rPr>
        <w:t>数据类型：字符串类型</w:t>
      </w:r>
    </w:p>
    <w:p w14:paraId="40735988">
      <w:pPr>
        <w:pStyle w:val="9"/>
        <w:ind w:left="780" w:firstLine="0" w:firstLineChars="0"/>
        <w:rPr>
          <w:color w:val="3B3838" w:themeColor="background2" w:themeShade="40"/>
          <w:sz w:val="24"/>
          <w:szCs w:val="24"/>
        </w:rPr>
      </w:pPr>
    </w:p>
    <w:p w14:paraId="59EE23E7">
      <w:pPr>
        <w:pStyle w:val="9"/>
        <w:ind w:left="1200" w:firstLine="270" w:firstLineChars="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地点：告警地区，数据类型：字符串类型</w:t>
      </w:r>
    </w:p>
    <w:p w14:paraId="374ACAF5">
      <w:pPr>
        <w:pStyle w:val="9"/>
        <w:ind w:left="2460" w:firstLine="60" w:firstLineChars="0"/>
        <w:rPr>
          <w:color w:val="3B3838" w:themeColor="background2" w:themeShade="40"/>
          <w:sz w:val="24"/>
          <w:szCs w:val="24"/>
        </w:rPr>
      </w:pPr>
    </w:p>
    <w:p w14:paraId="6A281DCF">
      <w:pPr>
        <w:pStyle w:val="9"/>
        <w:ind w:left="780" w:firstLine="0" w:firstLineChars="0"/>
        <w:jc w:val="left"/>
        <w:rPr>
          <w:rFonts w:ascii="Helvetica" w:hAnsi="Helvetica"/>
          <w:color w:val="3B3838" w:themeColor="background2" w:themeShade="40"/>
          <w:sz w:val="24"/>
          <w:szCs w:val="24"/>
          <w:shd w:val="clear" w:color="auto" w:fill="FFFFFF"/>
        </w:rPr>
      </w:pPr>
      <w:r>
        <w:rPr>
          <w:rFonts w:hint="eastAsia"/>
          <w:color w:val="3B3838" w:themeColor="background2" w:themeShade="40"/>
          <w:sz w:val="24"/>
          <w:szCs w:val="24"/>
        </w:rPr>
        <w:t>输出：告警等级：严重告警</w:t>
      </w:r>
      <w:r>
        <w:rPr>
          <w:rFonts w:ascii="Helvetica" w:hAnsi="Helvetica"/>
          <w:color w:val="3B3838" w:themeColor="background2" w:themeShade="40"/>
          <w:sz w:val="24"/>
          <w:szCs w:val="24"/>
          <w:shd w:val="clear" w:color="auto" w:fill="FFFFFF"/>
        </w:rPr>
        <w:t>、</w:t>
      </w:r>
      <w:r>
        <w:rPr>
          <w:rFonts w:hint="eastAsia" w:ascii="Helvetica" w:hAnsi="Helvetica"/>
          <w:color w:val="3B3838" w:themeColor="background2" w:themeShade="40"/>
          <w:sz w:val="24"/>
          <w:szCs w:val="24"/>
          <w:shd w:val="clear" w:color="auto" w:fill="FFFFFF"/>
        </w:rPr>
        <w:t>重要告警、一般告警、提示告警</w:t>
      </w:r>
    </w:p>
    <w:p w14:paraId="4C4A9606">
      <w:pPr>
        <w:pStyle w:val="9"/>
        <w:ind w:left="780" w:firstLine="0" w:firstLineChars="0"/>
        <w:rPr>
          <w:rFonts w:ascii="Helvetica" w:hAnsi="Helvetica"/>
          <w:color w:val="3B3838" w:themeColor="background2" w:themeShade="40"/>
          <w:sz w:val="24"/>
          <w:szCs w:val="24"/>
          <w:shd w:val="clear" w:color="auto" w:fill="FFFFFF"/>
        </w:rPr>
      </w:pPr>
      <w:r>
        <w:rPr>
          <w:rFonts w:ascii="Helvetica" w:hAnsi="Helvetica"/>
          <w:color w:val="3B3838" w:themeColor="background2" w:themeShade="40"/>
          <w:sz w:val="24"/>
          <w:szCs w:val="24"/>
          <w:shd w:val="clear" w:color="auto" w:fill="FFFFFF"/>
        </w:rPr>
        <w:tab/>
      </w:r>
      <w:r>
        <w:rPr>
          <w:rFonts w:ascii="Helvetica" w:hAnsi="Helvetica"/>
          <w:color w:val="3B3838" w:themeColor="background2" w:themeShade="40"/>
          <w:sz w:val="24"/>
          <w:szCs w:val="24"/>
          <w:shd w:val="clear" w:color="auto" w:fill="FFFFFF"/>
        </w:rPr>
        <w:tab/>
      </w:r>
      <w:r>
        <w:rPr>
          <w:rFonts w:ascii="Helvetica" w:hAnsi="Helvetica"/>
          <w:color w:val="3B3838" w:themeColor="background2" w:themeShade="40"/>
          <w:sz w:val="24"/>
          <w:szCs w:val="24"/>
          <w:shd w:val="clear" w:color="auto" w:fill="FFFFFF"/>
        </w:rPr>
        <w:tab/>
      </w:r>
      <w:r>
        <w:rPr>
          <w:rFonts w:ascii="Helvetica" w:hAnsi="Helvetica"/>
          <w:color w:val="3B3838" w:themeColor="background2" w:themeShade="40"/>
          <w:sz w:val="24"/>
          <w:szCs w:val="24"/>
          <w:shd w:val="clear" w:color="auto" w:fill="FFFFFF"/>
        </w:rPr>
        <w:tab/>
      </w:r>
      <w:r>
        <w:rPr>
          <w:rFonts w:ascii="Helvetica" w:hAnsi="Helvetica"/>
          <w:color w:val="3B3838" w:themeColor="background2" w:themeShade="40"/>
          <w:sz w:val="24"/>
          <w:szCs w:val="24"/>
          <w:shd w:val="clear" w:color="auto" w:fill="FFFFFF"/>
        </w:rPr>
        <w:tab/>
      </w:r>
      <w:r>
        <w:rPr>
          <w:rFonts w:hint="eastAsia" w:ascii="Helvetica" w:hAnsi="Helvetica"/>
          <w:color w:val="3B3838" w:themeColor="background2" w:themeShade="40"/>
          <w:sz w:val="24"/>
          <w:szCs w:val="24"/>
          <w:shd w:val="clear" w:color="auto" w:fill="FFFFFF"/>
        </w:rPr>
        <w:t>数据类型：字符串类型</w:t>
      </w:r>
      <w:r>
        <w:rPr>
          <w:rFonts w:hint="eastAsia"/>
          <w:color w:val="3B3838" w:themeColor="background2" w:themeShade="40"/>
          <w:sz w:val="24"/>
          <w:szCs w:val="24"/>
        </w:rPr>
        <w:t xml:space="preserve"> </w:t>
      </w:r>
    </w:p>
    <w:p w14:paraId="42A9EF92">
      <w:pPr>
        <w:pStyle w:val="9"/>
        <w:ind w:left="780" w:firstLine="0" w:firstLineChars="0"/>
        <w:rPr>
          <w:rFonts w:ascii="Arial" w:hAnsi="Arial" w:cs="Arial"/>
          <w:color w:val="3B3838" w:themeColor="background2" w:themeShade="40"/>
          <w:sz w:val="24"/>
          <w:szCs w:val="24"/>
          <w:shd w:val="clear" w:color="auto" w:fill="FFFFFF"/>
        </w:rPr>
      </w:pPr>
    </w:p>
    <w:p w14:paraId="7F69EA92">
      <w:pPr>
        <w:pStyle w:val="9"/>
        <w:ind w:left="1200" w:firstLine="60" w:firstLineChars="0"/>
        <w:rPr>
          <w:rFonts w:ascii="Arial" w:hAnsi="Arial" w:cs="Arial"/>
          <w:color w:val="3B3838" w:themeColor="background2" w:themeShade="40"/>
          <w:sz w:val="24"/>
          <w:szCs w:val="24"/>
          <w:shd w:val="clear" w:color="auto" w:fill="FFFFFF"/>
        </w:rPr>
      </w:pPr>
      <w:r>
        <w:rPr>
          <w:rFonts w:hint="eastAsia" w:ascii="Arial" w:hAnsi="Arial" w:cs="Arial"/>
          <w:color w:val="3B3838" w:themeColor="background2" w:themeShade="40"/>
          <w:sz w:val="24"/>
          <w:szCs w:val="24"/>
          <w:shd w:val="clear" w:color="auto" w:fill="FFFFFF"/>
        </w:rPr>
        <w:t>处理标志：已处理，待处理</w:t>
      </w:r>
    </w:p>
    <w:p w14:paraId="689F2BE2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right="0" w:rightChars="0"/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</w:p>
    <w:p w14:paraId="4BF84561">
      <w:pPr>
        <w:numPr>
          <w:numId w:val="0"/>
        </w:numPr>
        <w:jc w:val="both"/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特征提取：</w:t>
      </w: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需要对预处理后的数据进行特征提取，以提取有意义的信息。</w:t>
      </w:r>
    </w:p>
    <w:p w14:paraId="11FD38A6">
      <w:pPr>
        <w:rPr>
          <w:rFonts w:hint="default" w:eastAsiaTheme="minorEastAsia"/>
          <w:color w:val="262626" w:themeColor="text1" w:themeTint="D9"/>
          <w:sz w:val="24"/>
          <w:szCs w:val="24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/>
          <w:color w:val="262626" w:themeColor="text1" w:themeTint="D9"/>
          <w:sz w:val="24"/>
          <w:szCs w:val="24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（</w:t>
      </w:r>
      <w:r>
        <w:rPr>
          <w:rFonts w:hint="eastAsia"/>
          <w:color w:val="262626" w:themeColor="text1" w:themeTint="D9"/>
          <w:sz w:val="24"/>
          <w:szCs w:val="24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1</w:t>
      </w:r>
      <w:r>
        <w:rPr>
          <w:rFonts w:hint="eastAsia"/>
          <w:color w:val="262626" w:themeColor="text1" w:themeTint="D9"/>
          <w:sz w:val="24"/>
          <w:szCs w:val="24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）</w:t>
      </w:r>
      <w:r>
        <w:rPr>
          <w:rFonts w:hint="eastAsia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温度（℃）</w:t>
      </w:r>
      <w:r>
        <w:rPr>
          <w:rFonts w:hint="eastAsia"/>
          <w:color w:val="262626" w:themeColor="text1" w:themeTint="D9"/>
          <w:sz w:val="24"/>
          <w:szCs w:val="24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（</w:t>
      </w:r>
      <w:r>
        <w:rPr>
          <w:rFonts w:hint="eastAsia"/>
          <w:color w:val="262626" w:themeColor="text1" w:themeTint="D9"/>
          <w:sz w:val="24"/>
          <w:szCs w:val="24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17度正负5）</w:t>
      </w:r>
    </w:p>
    <w:p w14:paraId="4E7FB3C8">
      <w:pPr>
        <w:rPr>
          <w:rFonts w:hint="default" w:eastAsiaTheme="minorEastAsia"/>
          <w:color w:val="262626" w:themeColor="text1" w:themeTint="D9"/>
          <w:sz w:val="24"/>
          <w:szCs w:val="24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/>
          <w:color w:val="262626" w:themeColor="text1" w:themeTint="D9"/>
          <w:sz w:val="24"/>
          <w:szCs w:val="24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（</w:t>
      </w:r>
      <w:r>
        <w:rPr>
          <w:rFonts w:hint="eastAsia"/>
          <w:color w:val="262626" w:themeColor="text1" w:themeTint="D9"/>
          <w:sz w:val="24"/>
          <w:szCs w:val="24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</w:t>
      </w:r>
      <w:r>
        <w:rPr>
          <w:rFonts w:hint="eastAsia"/>
          <w:color w:val="262626" w:themeColor="text1" w:themeTint="D9"/>
          <w:sz w:val="24"/>
          <w:szCs w:val="24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）</w:t>
      </w:r>
      <w:r>
        <w:rPr>
          <w:rFonts w:hint="eastAsia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湿度（</w:t>
      </w:r>
      <w:r>
        <w:rPr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%</w:t>
      </w:r>
      <w:r>
        <w:rPr>
          <w:rFonts w:hint="eastAsia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）</w:t>
      </w:r>
      <w:r>
        <w:rPr>
          <w:rFonts w:hint="eastAsia"/>
          <w:color w:val="262626" w:themeColor="text1" w:themeTint="D9"/>
          <w:sz w:val="24"/>
          <w:szCs w:val="24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（</w:t>
      </w:r>
      <w:r>
        <w:rPr>
          <w:rFonts w:hint="eastAsia"/>
          <w:color w:val="262626" w:themeColor="text1" w:themeTint="D9"/>
          <w:sz w:val="24"/>
          <w:szCs w:val="24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55到正负10）</w:t>
      </w:r>
    </w:p>
    <w:p w14:paraId="3467D4BE">
      <w:pPr>
        <w:numPr>
          <w:numId w:val="0"/>
        </w:numPr>
        <w:jc w:val="both"/>
        <w:rPr>
          <w:rFonts w:hint="eastAsia" w:ascii="Helvetica" w:hAnsi="Helvetica"/>
          <w:color w:val="262626" w:themeColor="text1" w:themeTint="D9"/>
          <w:sz w:val="24"/>
          <w:szCs w:val="24"/>
          <w:shd w:val="clear" w:color="auto" w:fill="FFFFFF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/>
          <w:color w:val="262626" w:themeColor="text1" w:themeTint="D9"/>
          <w:sz w:val="24"/>
          <w:szCs w:val="24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（</w:t>
      </w:r>
      <w:r>
        <w:rPr>
          <w:rFonts w:hint="eastAsia"/>
          <w:color w:val="262626" w:themeColor="text1" w:themeTint="D9"/>
          <w:sz w:val="24"/>
          <w:szCs w:val="24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</w:t>
      </w:r>
      <w:r>
        <w:rPr>
          <w:rFonts w:hint="eastAsia"/>
          <w:color w:val="262626" w:themeColor="text1" w:themeTint="D9"/>
          <w:sz w:val="24"/>
          <w:szCs w:val="24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）</w:t>
      </w:r>
      <w:r>
        <w:rPr>
          <w:rFonts w:hint="eastAsia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颗粒度（</w:t>
      </w:r>
      <w:r>
        <w:rPr>
          <w:rFonts w:ascii="Helvetica" w:hAnsi="Helvetica"/>
          <w:color w:val="262626" w:themeColor="text1" w:themeTint="D9"/>
          <w:sz w:val="24"/>
          <w:szCs w:val="24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μm</w:t>
      </w:r>
      <w:r>
        <w:rPr>
          <w:rFonts w:hint="eastAsia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）</w:t>
      </w:r>
      <w:r>
        <w:rPr>
          <w:rFonts w:hint="eastAsia"/>
          <w:color w:val="262626" w:themeColor="text1" w:themeTint="D9"/>
          <w:sz w:val="24"/>
          <w:szCs w:val="24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（</w:t>
      </w:r>
      <w:r>
        <w:rPr>
          <w:rFonts w:hint="eastAsia"/>
          <w:color w:val="262626" w:themeColor="text1" w:themeTint="D9"/>
          <w:sz w:val="24"/>
          <w:szCs w:val="24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0.3</w:t>
      </w:r>
      <w:r>
        <w:rPr>
          <w:rFonts w:ascii="Helvetica" w:hAnsi="Helvetica"/>
          <w:color w:val="262626" w:themeColor="text1" w:themeTint="D9"/>
          <w:sz w:val="24"/>
          <w:szCs w:val="24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μm</w:t>
      </w:r>
      <w:r>
        <w:rPr>
          <w:rFonts w:hint="eastAsia" w:ascii="Helvetica" w:hAnsi="Helvetica"/>
          <w:color w:val="262626" w:themeColor="text1" w:themeTint="D9"/>
          <w:sz w:val="24"/>
          <w:szCs w:val="24"/>
          <w:shd w:val="clear" w:color="auto" w:fill="FFFFFF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&lt; 353,0.5</w:t>
      </w:r>
      <w:r>
        <w:rPr>
          <w:rFonts w:ascii="Helvetica" w:hAnsi="Helvetica"/>
          <w:color w:val="262626" w:themeColor="text1" w:themeTint="D9"/>
          <w:sz w:val="24"/>
          <w:szCs w:val="24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μm</w:t>
      </w:r>
      <w:r>
        <w:rPr>
          <w:rFonts w:hint="eastAsia" w:ascii="Helvetica" w:hAnsi="Helvetica"/>
          <w:color w:val="262626" w:themeColor="text1" w:themeTint="D9"/>
          <w:sz w:val="24"/>
          <w:szCs w:val="24"/>
          <w:shd w:val="clear" w:color="auto" w:fill="FFFFFF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&lt; 1020</w:t>
      </w:r>
      <w:r>
        <w:rPr>
          <w:rFonts w:hint="eastAsia" w:ascii="Helvetica" w:hAnsi="Helvetica"/>
          <w:color w:val="262626" w:themeColor="text1" w:themeTint="D9"/>
          <w:sz w:val="24"/>
          <w:szCs w:val="24"/>
          <w:shd w:val="clear" w:color="auto" w:fill="FFFFFF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）</w:t>
      </w:r>
    </w:p>
    <w:p w14:paraId="3CC580A6">
      <w:pPr>
        <w:numPr>
          <w:numId w:val="0"/>
        </w:numPr>
        <w:jc w:val="both"/>
        <w:rPr>
          <w:rFonts w:hint="eastAsia" w:ascii="Helvetica" w:hAnsi="Helvetica"/>
          <w:color w:val="262626" w:themeColor="text1" w:themeTint="D9"/>
          <w:sz w:val="24"/>
          <w:szCs w:val="24"/>
          <w:shd w:val="clear" w:color="auto" w:fill="FFFFFF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p w14:paraId="24D56C9B">
      <w:pPr>
        <w:numPr>
          <w:numId w:val="0"/>
        </w:numPr>
        <w:jc w:val="both"/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警报规则：</w:t>
      </w: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需要根据警报规则制定限制范围，以实现预警和快速响应。</w:t>
      </w:r>
    </w:p>
    <w:p w14:paraId="33F06B65">
      <w:pPr>
        <w:numPr>
          <w:numId w:val="0"/>
        </w:numPr>
        <w:jc w:val="both"/>
        <w:rPr>
          <w:rFonts w:hint="eastAsia"/>
          <w:color w:val="3B3838" w:themeColor="background2" w:themeShade="40"/>
          <w:sz w:val="24"/>
          <w:szCs w:val="24"/>
          <w:lang w:val="en-US" w:eastAsia="zh-CN"/>
        </w:rPr>
      </w:pPr>
      <w:r>
        <w:rPr>
          <w:rFonts w:hint="eastAsia"/>
          <w:color w:val="3B3838" w:themeColor="background2" w:themeShade="40"/>
          <w:sz w:val="24"/>
          <w:szCs w:val="24"/>
        </w:rPr>
        <w:t>指标数值</w:t>
      </w:r>
      <w:r>
        <w:rPr>
          <w:rFonts w:hint="eastAsia"/>
          <w:color w:val="3B3838" w:themeColor="background2" w:themeShade="40"/>
          <w:sz w:val="24"/>
          <w:szCs w:val="24"/>
          <w:lang w:val="en-US" w:eastAsia="zh-CN"/>
        </w:rPr>
        <w:t>:超过范围就是。</w:t>
      </w:r>
    </w:p>
    <w:p w14:paraId="36C96D96">
      <w:pPr>
        <w:numPr>
          <w:numId w:val="0"/>
        </w:numPr>
        <w:jc w:val="both"/>
        <w:rPr>
          <w:rFonts w:hint="default"/>
          <w:color w:val="3B3838" w:themeColor="background2" w:themeShade="40"/>
          <w:sz w:val="24"/>
          <w:szCs w:val="24"/>
          <w:lang w:val="en-US" w:eastAsia="zh-CN"/>
        </w:rPr>
      </w:pPr>
    </w:p>
    <w:p w14:paraId="3DCA7438">
      <w:pPr>
        <w:numPr>
          <w:numId w:val="0"/>
        </w:numPr>
        <w:jc w:val="both"/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预警判断：</w:t>
      </w: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需要根据规则预测的结果进行预警判断，以实现预警。</w:t>
      </w:r>
    </w:p>
    <w:p w14:paraId="434EA223">
      <w:pPr>
        <w:numPr>
          <w:numId w:val="0"/>
        </w:numPr>
        <w:jc w:val="both"/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接近特征提取的阈值，报警。</w:t>
      </w:r>
    </w:p>
    <w:p w14:paraId="1F315B50">
      <w:pPr>
        <w:numPr>
          <w:numId w:val="0"/>
        </w:numPr>
        <w:jc w:val="both"/>
        <w:rPr>
          <w:rFonts w:hint="default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</w:p>
    <w:p w14:paraId="42873BE8">
      <w:pPr>
        <w:numPr>
          <w:numId w:val="0"/>
        </w:numPr>
        <w:jc w:val="both"/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警报行为：</w:t>
      </w: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需要根据预警信息采取措施进行处理，实现快速响应。</w:t>
      </w:r>
    </w:p>
    <w:p w14:paraId="580C1FD6">
      <w:pPr>
        <w:numPr>
          <w:numId w:val="0"/>
        </w:numPr>
        <w:jc w:val="both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3B3838" w:themeColor="background2" w:themeShade="40"/>
          <w:spacing w:val="0"/>
          <w:sz w:val="24"/>
          <w:szCs w:val="24"/>
          <w:shd w:val="clear" w:fill="FFFFFF"/>
          <w:lang w:val="en-US" w:eastAsia="zh-CN"/>
        </w:rPr>
        <w:t>警报闪光灯，响铃。</w:t>
      </w:r>
    </w:p>
    <w:p w14:paraId="44F2A29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360" w:lineRule="atLeast"/>
        <w:ind w:left="0" w:right="0" w:firstLine="361" w:firstLineChars="100"/>
        <w:jc w:val="both"/>
        <w:rPr>
          <w:rFonts w:hint="eastAsia" w:ascii="Arial" w:hAnsi="Arial" w:eastAsia="宋体" w:cs="Arial"/>
          <w:b/>
          <w:bCs/>
          <w:i w:val="0"/>
          <w:iCs w:val="0"/>
          <w:caps w:val="0"/>
          <w:color w:val="4D4D4D"/>
          <w:spacing w:val="0"/>
          <w:sz w:val="36"/>
          <w:szCs w:val="36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4D4D4D"/>
          <w:spacing w:val="0"/>
          <w:sz w:val="36"/>
          <w:szCs w:val="36"/>
          <w:bdr w:val="none" w:color="auto" w:sz="0" w:space="0"/>
          <w:shd w:val="clear" w:fill="FFFFFF"/>
          <w:lang w:val="en-US" w:eastAsia="zh-CN"/>
        </w:rPr>
        <w:t>流程图</w:t>
      </w:r>
    </w:p>
    <w:p w14:paraId="709655F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360" w:lineRule="atLeast"/>
        <w:ind w:left="0" w:right="0"/>
        <w:jc w:val="both"/>
        <w:rPr>
          <w:rFonts w:hint="default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</w:pPr>
      <w:r>
        <w:rPr>
          <w:sz w:val="24"/>
        </w:rPr>
        <w:drawing>
          <wp:inline distT="0" distB="0" distL="114300" distR="114300">
            <wp:extent cx="5239385" cy="6419215"/>
            <wp:effectExtent l="0" t="0" r="18415" b="635"/>
            <wp:docPr id="30" name="F360BE8B-6686-4F3D-AEAF-501FE73E4058-1" descr="C:/Users/HP/AppData/Local/Temp/绘图1(4).png绘图1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360BE8B-6686-4F3D-AEAF-501FE73E4058-1" descr="C:/Users/HP/AppData/Local/Temp/绘图1(4).png绘图1(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9512" cy="6419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646A6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right="0" w:rightChars="0"/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 w:eastAsiaTheme="minorEastAsia"/>
          <w:b w:val="0"/>
          <w:bCs w:val="0"/>
          <w:lang w:eastAsia="zh-CN"/>
        </w:rPr>
        <w:drawing>
          <wp:inline distT="0" distB="0" distL="114300" distR="114300">
            <wp:extent cx="5329555" cy="3486785"/>
            <wp:effectExtent l="0" t="0" r="4445" b="18415"/>
            <wp:docPr id="35" name="图片 35" descr="JB_2024-07-26_08-52-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JB_2024-07-26_08-52-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9555" cy="348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F7871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right="0" w:rightChars="0"/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</w:t>
      </w:r>
      <w:r>
        <w:rPr>
          <w:rFonts w:hint="eastAsia"/>
          <w:b w:val="0"/>
          <w:bCs w:val="0"/>
          <w:lang w:val="en-US" w:eastAsia="zh-CN"/>
        </w:rPr>
        <w:tab/>
        <w:t/>
      </w:r>
      <w:r>
        <w:rPr>
          <w:rFonts w:hint="eastAsia"/>
          <w:b w:val="0"/>
          <w:bCs w:val="0"/>
          <w:lang w:val="en-US" w:eastAsia="zh-CN"/>
        </w:rPr>
        <w:tab/>
        <w:t/>
      </w:r>
      <w:r>
        <w:rPr>
          <w:rFonts w:hint="eastAsia"/>
          <w:b w:val="0"/>
          <w:bCs w:val="0"/>
          <w:lang w:val="en-US" w:eastAsia="zh-CN"/>
        </w:rPr>
        <w:tab/>
        <w:t/>
      </w:r>
      <w:r>
        <w:rPr>
          <w:rFonts w:hint="eastAsia"/>
          <w:b w:val="0"/>
          <w:bCs w:val="0"/>
          <w:lang w:val="en-US" w:eastAsia="zh-CN"/>
        </w:rPr>
        <w:tab/>
      </w:r>
      <w:r>
        <w:rPr>
          <w:rFonts w:hint="eastAsia" w:eastAsiaTheme="minorEastAsia"/>
          <w:b w:val="0"/>
          <w:bCs w:val="0"/>
          <w:lang w:eastAsia="zh-CN"/>
        </w:rPr>
        <w:drawing>
          <wp:inline distT="0" distB="0" distL="114300" distR="114300">
            <wp:extent cx="2861310" cy="2473325"/>
            <wp:effectExtent l="0" t="0" r="15240" b="3175"/>
            <wp:docPr id="32" name="图片 32" descr="Snipaste_2024-07-26_08-33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Snipaste_2024-07-26_08-33-1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61310" cy="247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96D30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7</w:t>
      </w:r>
      <w:r>
        <w:rPr>
          <w:rFonts w:hint="eastAsia"/>
          <w:b/>
          <w:bCs/>
          <w:sz w:val="24"/>
          <w:szCs w:val="24"/>
        </w:rPr>
        <w:t>、数据库表及字段</w:t>
      </w:r>
    </w:p>
    <w:p w14:paraId="012EC1D8">
      <w:pPr>
        <w:rPr>
          <w:b/>
          <w:bCs/>
          <w:sz w:val="24"/>
          <w:szCs w:val="24"/>
        </w:rPr>
      </w:pPr>
    </w:p>
    <w:p w14:paraId="6F021789">
      <w:pPr>
        <w:rPr>
          <w:b/>
          <w:bCs/>
          <w:sz w:val="24"/>
          <w:szCs w:val="24"/>
        </w:rPr>
      </w:pPr>
      <w:bookmarkStart w:id="1" w:name="_Hlk170411782"/>
      <w:r>
        <w:rPr>
          <w:rFonts w:hint="eastAsia"/>
          <w:b/>
          <w:bCs/>
          <w:sz w:val="24"/>
          <w:szCs w:val="24"/>
        </w:rPr>
        <w:t>1.表名：警报表</w:t>
      </w:r>
    </w:p>
    <w:bookmarkEnd w:id="1"/>
    <w:p w14:paraId="3E937BC0">
      <w:pPr>
        <w:ind w:left="420" w:firstLine="420"/>
      </w:pPr>
    </w:p>
    <w:tbl>
      <w:tblPr>
        <w:tblStyle w:val="5"/>
        <w:tblW w:w="8504" w:type="dxa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2053"/>
        <w:gridCol w:w="4534"/>
      </w:tblGrid>
      <w:tr w14:paraId="78100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917" w:type="dxa"/>
          </w:tcPr>
          <w:p w14:paraId="306292FB">
            <w:r>
              <w:rPr>
                <w:rFonts w:hint="eastAsia"/>
              </w:rPr>
              <w:t>字段名</w:t>
            </w:r>
          </w:p>
        </w:tc>
        <w:tc>
          <w:tcPr>
            <w:tcW w:w="2053" w:type="dxa"/>
          </w:tcPr>
          <w:p w14:paraId="40AB6EC8">
            <w:r>
              <w:rPr>
                <w:rFonts w:hint="eastAsia"/>
              </w:rPr>
              <w:t>数据类型</w:t>
            </w:r>
          </w:p>
        </w:tc>
        <w:tc>
          <w:tcPr>
            <w:tcW w:w="4534" w:type="dxa"/>
          </w:tcPr>
          <w:p w14:paraId="5B0F4E7E">
            <w:r>
              <w:rPr>
                <w:rFonts w:hint="eastAsia"/>
              </w:rPr>
              <w:t>描述</w:t>
            </w:r>
          </w:p>
        </w:tc>
      </w:tr>
      <w:tr w14:paraId="4B912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17" w:type="dxa"/>
          </w:tcPr>
          <w:p w14:paraId="41A73619">
            <w:r>
              <w:rPr>
                <w:rFonts w:hint="eastAsia"/>
              </w:rPr>
              <w:t>id</w:t>
            </w:r>
          </w:p>
        </w:tc>
        <w:tc>
          <w:tcPr>
            <w:tcW w:w="2053" w:type="dxa"/>
          </w:tcPr>
          <w:p w14:paraId="1D5CAA3F">
            <w:r>
              <w:rPr>
                <w:rFonts w:hint="eastAsia"/>
              </w:rPr>
              <w:t>int</w:t>
            </w:r>
          </w:p>
        </w:tc>
        <w:tc>
          <w:tcPr>
            <w:tcW w:w="4534" w:type="dxa"/>
          </w:tcPr>
          <w:p w14:paraId="07CDD036">
            <w:r>
              <w:rPr>
                <w:rFonts w:hint="eastAsia"/>
              </w:rPr>
              <w:t>序号</w:t>
            </w:r>
          </w:p>
        </w:tc>
      </w:tr>
      <w:tr w14:paraId="50289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917" w:type="dxa"/>
          </w:tcPr>
          <w:p w14:paraId="78F7075C">
            <w:r>
              <w:rPr>
                <w:rFonts w:hint="eastAsia"/>
              </w:rPr>
              <w:t>warning_level</w:t>
            </w:r>
          </w:p>
        </w:tc>
        <w:tc>
          <w:tcPr>
            <w:tcW w:w="2053" w:type="dxa"/>
          </w:tcPr>
          <w:p w14:paraId="6E1E0996">
            <w:r>
              <w:rPr>
                <w:rFonts w:hint="eastAsia"/>
              </w:rPr>
              <w:t>varchar</w:t>
            </w:r>
          </w:p>
        </w:tc>
        <w:tc>
          <w:tcPr>
            <w:tcW w:w="4534" w:type="dxa"/>
          </w:tcPr>
          <w:p w14:paraId="59691D0D">
            <w:pPr>
              <w:ind w:left="1200" w:hanging="1050" w:hangingChars="500"/>
              <w:rPr>
                <w:rFonts w:ascii="Helvetica" w:hAnsi="Helvetica"/>
                <w:color w:val="333333"/>
                <w:shd w:val="clear" w:color="auto" w:fill="FFFFFF"/>
              </w:rPr>
            </w:pPr>
            <w:r>
              <w:rPr>
                <w:rFonts w:hint="eastAsia"/>
              </w:rPr>
              <w:t>警报级别：严重告警</w:t>
            </w:r>
            <w:r>
              <w:rPr>
                <w:rFonts w:ascii="Helvetica" w:hAnsi="Helvetica"/>
                <w:color w:val="333333"/>
                <w:shd w:val="clear" w:color="auto" w:fill="FFFFFF"/>
              </w:rPr>
              <w:t>、</w:t>
            </w:r>
            <w:r>
              <w:rPr>
                <w:rFonts w:hint="eastAsia" w:ascii="Helvetica" w:hAnsi="Helvetica"/>
                <w:color w:val="333333"/>
                <w:shd w:val="clear" w:color="auto" w:fill="FFFFFF"/>
              </w:rPr>
              <w:t>重要告警、一般告警、提示告警</w:t>
            </w:r>
          </w:p>
          <w:p w14:paraId="278124EC"/>
        </w:tc>
      </w:tr>
      <w:tr w14:paraId="55006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17" w:type="dxa"/>
          </w:tcPr>
          <w:p w14:paraId="48DE1E0E">
            <w:r>
              <w:t>W</w:t>
            </w:r>
            <w:r>
              <w:rPr>
                <w:rFonts w:hint="eastAsia"/>
              </w:rPr>
              <w:t>arning_area</w:t>
            </w:r>
          </w:p>
        </w:tc>
        <w:tc>
          <w:tcPr>
            <w:tcW w:w="2053" w:type="dxa"/>
          </w:tcPr>
          <w:p w14:paraId="2B533AB1">
            <w:r>
              <w:rPr>
                <w:rFonts w:hint="eastAsia"/>
              </w:rPr>
              <w:t>varchar</w:t>
            </w:r>
          </w:p>
        </w:tc>
        <w:tc>
          <w:tcPr>
            <w:tcW w:w="4534" w:type="dxa"/>
          </w:tcPr>
          <w:p w14:paraId="371927EA"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警报区</w:t>
            </w:r>
            <w:r>
              <w:rPr>
                <w:rFonts w:hint="eastAsia"/>
                <w:lang w:val="en-US" w:eastAsia="zh-CN"/>
              </w:rPr>
              <w:t>域</w:t>
            </w:r>
          </w:p>
        </w:tc>
      </w:tr>
      <w:tr w14:paraId="2030A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917" w:type="dxa"/>
          </w:tcPr>
          <w:p w14:paraId="523CECD2">
            <w:r>
              <w:rPr>
                <w:rFonts w:hint="eastAsia"/>
              </w:rPr>
              <w:t>warning_time</w:t>
            </w:r>
          </w:p>
        </w:tc>
        <w:tc>
          <w:tcPr>
            <w:tcW w:w="2053" w:type="dxa"/>
          </w:tcPr>
          <w:p w14:paraId="5AC52A50">
            <w:r>
              <w:rPr>
                <w:rFonts w:hint="eastAsia"/>
              </w:rPr>
              <w:t>varchar</w:t>
            </w:r>
          </w:p>
        </w:tc>
        <w:tc>
          <w:tcPr>
            <w:tcW w:w="4534" w:type="dxa"/>
          </w:tcPr>
          <w:p w14:paraId="5813E4C7">
            <w:r>
              <w:rPr>
                <w:rFonts w:hint="eastAsia"/>
              </w:rPr>
              <w:t>警报时间：</w:t>
            </w:r>
          </w:p>
          <w:p w14:paraId="749566A0">
            <w:pPr>
              <w:ind w:firstLine="840" w:firstLineChars="400"/>
            </w:pPr>
            <w:r>
              <w:rPr>
                <w:rFonts w:hint="eastAsia"/>
              </w:rPr>
              <w:t>[格式：</w:t>
            </w:r>
            <w:r>
              <w:rPr>
                <w:rFonts w:hint="eastAsia"/>
                <w:lang w:val="en-US" w:eastAsia="zh-CN"/>
              </w:rPr>
              <w:t>xxxx</w:t>
            </w:r>
            <w:r>
              <w:t>-</w:t>
            </w:r>
            <w:r>
              <w:rPr>
                <w:rFonts w:hint="eastAsia"/>
                <w:lang w:val="en-US" w:eastAsia="zh-CN"/>
              </w:rPr>
              <w:t>xx</w:t>
            </w:r>
            <w:r>
              <w:t>-</w:t>
            </w:r>
            <w:r>
              <w:rPr>
                <w:rFonts w:hint="eastAsia"/>
                <w:lang w:val="en-US" w:eastAsia="zh-CN"/>
              </w:rPr>
              <w:t>xx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>xx</w:t>
            </w:r>
            <w:r>
              <w:t>:</w:t>
            </w:r>
            <w:r>
              <w:rPr>
                <w:rFonts w:hint="eastAsia"/>
                <w:lang w:val="en-US" w:eastAsia="zh-CN"/>
              </w:rPr>
              <w:t>xx</w:t>
            </w:r>
            <w:r>
              <w:t>: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]</w:t>
            </w:r>
          </w:p>
        </w:tc>
      </w:tr>
      <w:tr w14:paraId="50643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917" w:type="dxa"/>
          </w:tcPr>
          <w:p w14:paraId="5EF2ACCC">
            <w:r>
              <w:t>device</w:t>
            </w:r>
          </w:p>
        </w:tc>
        <w:tc>
          <w:tcPr>
            <w:tcW w:w="2053" w:type="dxa"/>
          </w:tcPr>
          <w:p w14:paraId="25F4711B">
            <w:r>
              <w:t>varchar</w:t>
            </w:r>
          </w:p>
        </w:tc>
        <w:tc>
          <w:tcPr>
            <w:tcW w:w="4534" w:type="dxa"/>
          </w:tcPr>
          <w:p w14:paraId="2B8ADC13">
            <w:r>
              <w:rPr>
                <w:rFonts w:hint="eastAsia"/>
              </w:rPr>
              <w:t>设备名称：</w:t>
            </w:r>
          </w:p>
          <w:p w14:paraId="7D9FCD00">
            <w:pPr>
              <w:ind w:left="840"/>
              <w:jc w:val="both"/>
            </w:pPr>
            <w:r>
              <w:rPr>
                <w:rFonts w:hint="eastAsia"/>
              </w:rPr>
              <w:t>[温度传感器-wd1</w:t>
            </w:r>
            <w:r>
              <w:t>……</w:t>
            </w:r>
            <w:r>
              <w:rPr>
                <w:rFonts w:hint="eastAsia"/>
              </w:rPr>
              <w:t>温度传感器-wd20]</w:t>
            </w:r>
          </w:p>
          <w:p w14:paraId="4106B713">
            <w:pPr>
              <w:ind w:left="840"/>
              <w:jc w:val="both"/>
            </w:pPr>
            <w:r>
              <w:rPr>
                <w:rFonts w:hint="eastAsia"/>
              </w:rPr>
              <w:t>[湿度传感器-sd1</w:t>
            </w:r>
            <w:r>
              <w:t>……</w:t>
            </w:r>
            <w:r>
              <w:rPr>
                <w:rFonts w:hint="eastAsia"/>
              </w:rPr>
              <w:t>温度传感器-sd20]</w:t>
            </w:r>
          </w:p>
          <w:p w14:paraId="075E532C">
            <w:pPr>
              <w:ind w:left="840"/>
              <w:jc w:val="both"/>
            </w:pPr>
            <w:r>
              <w:rPr>
                <w:rFonts w:hint="eastAsia"/>
              </w:rPr>
              <w:t>[空气传感器-sd1</w:t>
            </w:r>
            <w:r>
              <w:t>……</w:t>
            </w:r>
            <w:r>
              <w:rPr>
                <w:rFonts w:hint="eastAsia"/>
              </w:rPr>
              <w:t>空气传感器-sd20]</w:t>
            </w:r>
          </w:p>
          <w:p w14:paraId="38EB9AEA"/>
        </w:tc>
      </w:tr>
      <w:tr w14:paraId="113A1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917" w:type="dxa"/>
          </w:tcPr>
          <w:p w14:paraId="07DD45E7">
            <w:r>
              <w:rPr>
                <w:rFonts w:hint="eastAsia"/>
              </w:rPr>
              <w:t>Indicator</w:t>
            </w:r>
          </w:p>
        </w:tc>
        <w:tc>
          <w:tcPr>
            <w:tcW w:w="2053" w:type="dxa"/>
          </w:tcPr>
          <w:p w14:paraId="0019FB7C">
            <w:r>
              <w:t>varchar</w:t>
            </w:r>
          </w:p>
        </w:tc>
        <w:tc>
          <w:tcPr>
            <w:tcW w:w="4534" w:type="dxa"/>
          </w:tcPr>
          <w:p w14:paraId="29A1151B">
            <w:r>
              <w:rPr>
                <w:rFonts w:hint="eastAsia"/>
              </w:rPr>
              <w:t>指标名称：</w:t>
            </w:r>
          </w:p>
          <w:p w14:paraId="19D2D2C1">
            <w:pPr>
              <w:ind w:firstLine="840" w:firstLineChars="400"/>
            </w:pPr>
            <w:r>
              <w:rPr>
                <w:rFonts w:hint="eastAsia"/>
              </w:rPr>
              <w:t>温度（℃）</w:t>
            </w:r>
          </w:p>
          <w:p w14:paraId="492352CF">
            <w:r>
              <w:tab/>
            </w:r>
            <w:r>
              <w:tab/>
            </w:r>
            <w:r>
              <w:rPr>
                <w:rFonts w:hint="eastAsia"/>
              </w:rPr>
              <w:t>湿度（</w:t>
            </w:r>
            <w:r>
              <w:t>%</w:t>
            </w:r>
            <w:r>
              <w:rPr>
                <w:rFonts w:hint="eastAsia"/>
              </w:rPr>
              <w:t>）</w:t>
            </w:r>
          </w:p>
          <w:p w14:paraId="4A5EADDC">
            <w:r>
              <w:tab/>
            </w:r>
            <w:r>
              <w:tab/>
            </w:r>
            <w:r>
              <w:rPr>
                <w:rFonts w:hint="eastAsia"/>
              </w:rPr>
              <w:t>颗粒度（</w:t>
            </w:r>
            <w:r>
              <w:rPr>
                <w:rFonts w:ascii="Helvetica" w:hAnsi="Helvetica"/>
                <w:color w:val="333333"/>
                <w:sz w:val="18"/>
                <w:szCs w:val="18"/>
                <w:shd w:val="clear" w:color="auto" w:fill="FFFFFF"/>
              </w:rPr>
              <w:t>μm</w:t>
            </w:r>
            <w:r>
              <w:rPr>
                <w:rFonts w:hint="eastAsia"/>
              </w:rPr>
              <w:t>）</w:t>
            </w:r>
          </w:p>
          <w:p w14:paraId="06254723">
            <w:r>
              <w:rPr>
                <w:rFonts w:hint="eastAsia"/>
              </w:rPr>
              <w:t xml:space="preserve"> </w:t>
            </w:r>
          </w:p>
        </w:tc>
      </w:tr>
      <w:tr w14:paraId="471DD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17" w:type="dxa"/>
          </w:tcPr>
          <w:p w14:paraId="33BDE8C1">
            <w:r>
              <w:rPr>
                <w:rFonts w:hint="eastAsia"/>
              </w:rPr>
              <w:t>value</w:t>
            </w:r>
          </w:p>
        </w:tc>
        <w:tc>
          <w:tcPr>
            <w:tcW w:w="2053" w:type="dxa"/>
          </w:tcPr>
          <w:p w14:paraId="25ADE675">
            <w:r>
              <w:rPr>
                <w:rFonts w:hint="eastAsia"/>
              </w:rPr>
              <w:t>double</w:t>
            </w:r>
          </w:p>
        </w:tc>
        <w:tc>
          <w:tcPr>
            <w:tcW w:w="4534" w:type="dxa"/>
          </w:tcPr>
          <w:p w14:paraId="796FA1D1">
            <w:r>
              <w:rPr>
                <w:rFonts w:hint="eastAsia"/>
              </w:rPr>
              <w:t>指标数值</w:t>
            </w:r>
          </w:p>
        </w:tc>
      </w:tr>
    </w:tbl>
    <w:p w14:paraId="12131757">
      <w:pPr>
        <w:rPr>
          <w:rFonts w:hint="eastAsia" w:eastAsiaTheme="minorEastAsia"/>
          <w:b/>
          <w:bCs/>
          <w:color w:val="3B3838" w:themeColor="background2" w:themeShade="40"/>
          <w:sz w:val="24"/>
          <w:szCs w:val="24"/>
          <w:lang w:val="en-US" w:eastAsia="zh-CN"/>
        </w:rPr>
      </w:pPr>
      <w:r>
        <w:rPr>
          <w:rFonts w:hint="eastAsia"/>
          <w:b/>
          <w:bCs/>
          <w:color w:val="3B3838" w:themeColor="background2" w:themeShade="40"/>
          <w:sz w:val="24"/>
          <w:szCs w:val="24"/>
          <w:lang w:val="en-US" w:eastAsia="zh-CN"/>
        </w:rPr>
        <w:t>附件：</w:t>
      </w:r>
    </w:p>
    <w:p w14:paraId="6BE36741">
      <w:pPr>
        <w:rPr>
          <w:color w:val="3B3838" w:themeColor="background2" w:themeShade="40"/>
          <w:sz w:val="24"/>
          <w:szCs w:val="24"/>
        </w:rPr>
      </w:pPr>
      <w:r>
        <w:rPr>
          <w:rFonts w:hint="eastAsia"/>
          <w:b/>
          <w:bCs/>
          <w:color w:val="3B3838" w:themeColor="background2" w:themeShade="40"/>
          <w:sz w:val="24"/>
          <w:szCs w:val="24"/>
        </w:rPr>
        <w:t>规则：</w:t>
      </w:r>
      <w:r>
        <w:rPr>
          <w:rFonts w:hint="eastAsia"/>
          <w:color w:val="3B3838" w:themeColor="background2" w:themeShade="40"/>
          <w:sz w:val="24"/>
          <w:szCs w:val="24"/>
        </w:rPr>
        <w:t>温度28.0~30.0且15.0~18.0 ：提示告警；</w:t>
      </w:r>
    </w:p>
    <w:p w14:paraId="14FCDB9C">
      <w:pPr>
        <w:ind w:firstLine="720" w:firstLineChars="30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温度30.0~35.0且12.0~15.0 ：一般告警；</w:t>
      </w:r>
    </w:p>
    <w:p w14:paraId="5402E94A">
      <w:pPr>
        <w:ind w:firstLine="720" w:firstLineChars="30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温度35.0~38.0且10.0~12.0 ：重要告警</w:t>
      </w:r>
    </w:p>
    <w:p w14:paraId="36E19BAD">
      <w:pPr>
        <w:ind w:firstLine="720" w:firstLineChars="30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温度 &gt;38.0且&lt;10.0 ：严重告警</w:t>
      </w:r>
    </w:p>
    <w:p w14:paraId="44162BC9">
      <w:pPr>
        <w:rPr>
          <w:color w:val="3B3838" w:themeColor="background2" w:themeShade="40"/>
          <w:sz w:val="24"/>
          <w:szCs w:val="24"/>
        </w:rPr>
      </w:pPr>
    </w:p>
    <w:p w14:paraId="4172C149">
      <w:pPr>
        <w:rPr>
          <w:color w:val="3B3838" w:themeColor="background2" w:themeShade="40"/>
          <w:sz w:val="24"/>
          <w:szCs w:val="24"/>
        </w:rPr>
      </w:pPr>
      <w:r>
        <w:rPr>
          <w:rFonts w:hint="eastAsia"/>
          <w:b/>
          <w:bCs/>
          <w:color w:val="3B3838" w:themeColor="background2" w:themeShade="40"/>
          <w:sz w:val="24"/>
          <w:szCs w:val="24"/>
        </w:rPr>
        <w:t>规则：</w:t>
      </w:r>
      <w:r>
        <w:rPr>
          <w:rFonts w:hint="eastAsia"/>
          <w:color w:val="3B3838" w:themeColor="background2" w:themeShade="40"/>
          <w:sz w:val="24"/>
          <w:szCs w:val="24"/>
        </w:rPr>
        <w:t>湿度70.0%~75.0%且35.0%~40.0% ：提示告警；</w:t>
      </w:r>
    </w:p>
    <w:p w14:paraId="69EDCA10">
      <w:pPr>
        <w:ind w:firstLine="720" w:firstLineChars="30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湿度75.0%~80.0%且30.0%~35.0% ：一般告警；</w:t>
      </w:r>
    </w:p>
    <w:p w14:paraId="4CF452E5">
      <w:pPr>
        <w:ind w:firstLine="720" w:firstLineChars="30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湿度80.0%~85.0%且25.0%~30.0%  ：重要告警</w:t>
      </w:r>
    </w:p>
    <w:p w14:paraId="1CB2EF8B">
      <w:pPr>
        <w:ind w:firstLine="720" w:firstLineChars="30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湿度85.0%~90.0%且20.0%~25.0%  ：重要告警</w:t>
      </w:r>
    </w:p>
    <w:p w14:paraId="7AA3EDBC">
      <w:pPr>
        <w:ind w:firstLine="720" w:firstLineChars="30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湿度 &gt;90.0%且&lt;20.0%  ：严重告警</w:t>
      </w:r>
    </w:p>
    <w:p w14:paraId="7CA9D6D0">
      <w:pPr>
        <w:rPr>
          <w:color w:val="3B3838" w:themeColor="background2" w:themeShade="40"/>
          <w:sz w:val="24"/>
          <w:szCs w:val="24"/>
        </w:rPr>
      </w:pPr>
    </w:p>
    <w:p w14:paraId="650C6BE8">
      <w:pPr>
        <w:rPr>
          <w:color w:val="3B3838" w:themeColor="background2" w:themeShade="40"/>
          <w:sz w:val="24"/>
          <w:szCs w:val="24"/>
        </w:rPr>
      </w:pPr>
      <w:r>
        <w:rPr>
          <w:rFonts w:hint="eastAsia"/>
          <w:b/>
          <w:bCs/>
          <w:color w:val="3B3838" w:themeColor="background2" w:themeShade="40"/>
          <w:sz w:val="24"/>
          <w:szCs w:val="24"/>
        </w:rPr>
        <w:t>规则</w:t>
      </w:r>
      <w:r>
        <w:rPr>
          <w:rFonts w:hint="eastAsia"/>
          <w:color w:val="3B3838" w:themeColor="background2" w:themeShade="40"/>
          <w:sz w:val="24"/>
          <w:szCs w:val="24"/>
        </w:rPr>
        <w:t>：颗粒度0.10~0.12：提示告警；</w:t>
      </w:r>
    </w:p>
    <w:p w14:paraId="4568D7C5">
      <w:pPr>
        <w:ind w:firstLine="720" w:firstLineChars="30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颗粒度0.13~0.15 ：一般告警；</w:t>
      </w:r>
    </w:p>
    <w:p w14:paraId="07E96E04">
      <w:pPr>
        <w:ind w:firstLine="720" w:firstLineChars="30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颗粒度0.16~0.18  ：重要告警</w:t>
      </w:r>
    </w:p>
    <w:p w14:paraId="10E92AA4">
      <w:pPr>
        <w:ind w:firstLine="720" w:firstLineChars="30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颗粒度0.19且0.21  ：重要告警</w:t>
      </w:r>
    </w:p>
    <w:p w14:paraId="376FEA22">
      <w:pPr>
        <w:ind w:firstLine="720" w:firstLineChars="300"/>
        <w:rPr>
          <w:color w:val="3B3838" w:themeColor="background2" w:themeShade="40"/>
          <w:sz w:val="24"/>
          <w:szCs w:val="24"/>
        </w:rPr>
      </w:pPr>
      <w:r>
        <w:rPr>
          <w:rFonts w:hint="eastAsia"/>
          <w:color w:val="3B3838" w:themeColor="background2" w:themeShade="40"/>
          <w:sz w:val="24"/>
          <w:szCs w:val="24"/>
        </w:rPr>
        <w:t>颗粒度 0.22且0.24  ：严重告警</w:t>
      </w:r>
    </w:p>
    <w:p w14:paraId="6EAB2786">
      <w:pPr>
        <w:ind w:left="420" w:firstLine="420"/>
      </w:pPr>
    </w:p>
    <w:p w14:paraId="4CDFE63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47465" cy="2684145"/>
            <wp:effectExtent l="0" t="0" r="635" b="1905"/>
            <wp:docPr id="33" name="图片 33" descr="结构体2024-07-26_08-35-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结构体2024-07-26_08-35-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47465" cy="268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76EE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90800" cy="1562100"/>
            <wp:effectExtent l="0" t="0" r="0" b="0"/>
            <wp:docPr id="36" name="图片 36" descr="2_2024-07-26_09-23-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2_2024-07-26_09-23-0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3B6E3">
      <w:pPr>
        <w:numPr>
          <w:ilvl w:val="0"/>
          <w:numId w:val="1"/>
        </w:numPr>
        <w:ind w:left="241" w:leftChars="0" w:hanging="241" w:hangingChars="10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表名：警报级别表</w:t>
      </w:r>
    </w:p>
    <w:p w14:paraId="5AB70D08">
      <w:pPr>
        <w:numPr>
          <w:numId w:val="0"/>
        </w:numPr>
        <w:ind w:leftChars="-100"/>
        <w:rPr>
          <w:rFonts w:hint="eastAsia"/>
          <w:b/>
          <w:bCs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 w14:paraId="7F61F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376EB440">
            <w:r>
              <w:rPr>
                <w:rFonts w:hint="eastAsia"/>
              </w:rPr>
              <w:t>字段名</w:t>
            </w:r>
          </w:p>
        </w:tc>
        <w:tc>
          <w:tcPr>
            <w:tcW w:w="2765" w:type="dxa"/>
          </w:tcPr>
          <w:p w14:paraId="21D6BED5">
            <w:r>
              <w:rPr>
                <w:rFonts w:hint="eastAsia"/>
              </w:rPr>
              <w:t>数据类型</w:t>
            </w:r>
          </w:p>
        </w:tc>
        <w:tc>
          <w:tcPr>
            <w:tcW w:w="2766" w:type="dxa"/>
          </w:tcPr>
          <w:p w14:paraId="505225E8">
            <w:r>
              <w:rPr>
                <w:rFonts w:hint="eastAsia"/>
              </w:rPr>
              <w:t>描述</w:t>
            </w:r>
          </w:p>
        </w:tc>
      </w:tr>
      <w:tr w14:paraId="4E369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2357C56C">
            <w:r>
              <w:t>I</w:t>
            </w:r>
            <w:r>
              <w:rPr>
                <w:rFonts w:hint="eastAsia"/>
              </w:rPr>
              <w:t>d</w:t>
            </w:r>
          </w:p>
        </w:tc>
        <w:tc>
          <w:tcPr>
            <w:tcW w:w="2765" w:type="dxa"/>
          </w:tcPr>
          <w:p w14:paraId="37B4C9FE"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2766" w:type="dxa"/>
          </w:tcPr>
          <w:p w14:paraId="75824334">
            <w:r>
              <w:rPr>
                <w:rFonts w:hint="eastAsia"/>
              </w:rPr>
              <w:t>序号</w:t>
            </w:r>
          </w:p>
        </w:tc>
      </w:tr>
      <w:tr w14:paraId="2FCCE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2765" w:type="dxa"/>
          </w:tcPr>
          <w:p w14:paraId="79022269">
            <w:r>
              <w:rPr>
                <w:rFonts w:hint="eastAsia"/>
              </w:rPr>
              <w:t>Indicator</w:t>
            </w:r>
          </w:p>
        </w:tc>
        <w:tc>
          <w:tcPr>
            <w:tcW w:w="2765" w:type="dxa"/>
          </w:tcPr>
          <w:p w14:paraId="0F181344">
            <w:r>
              <w:t>varchar</w:t>
            </w:r>
          </w:p>
        </w:tc>
        <w:tc>
          <w:tcPr>
            <w:tcW w:w="2766" w:type="dxa"/>
          </w:tcPr>
          <w:p w14:paraId="02DE4B04">
            <w:r>
              <w:rPr>
                <w:rFonts w:hint="eastAsia"/>
              </w:rPr>
              <w:t>指标名称：</w:t>
            </w:r>
          </w:p>
          <w:p w14:paraId="1A922545">
            <w:pPr>
              <w:ind w:firstLine="840" w:firstLineChars="400"/>
            </w:pPr>
            <w:r>
              <w:rPr>
                <w:rFonts w:hint="eastAsia"/>
              </w:rPr>
              <w:t>温度（℃）</w:t>
            </w:r>
          </w:p>
          <w:p w14:paraId="733B21F8">
            <w:r>
              <w:tab/>
            </w:r>
            <w:r>
              <w:tab/>
            </w:r>
            <w:r>
              <w:rPr>
                <w:rFonts w:hint="eastAsia"/>
              </w:rPr>
              <w:t>湿度（</w:t>
            </w:r>
            <w:r>
              <w:t>%</w:t>
            </w:r>
            <w:r>
              <w:rPr>
                <w:rFonts w:hint="eastAsia"/>
              </w:rPr>
              <w:t>）</w:t>
            </w:r>
          </w:p>
          <w:p w14:paraId="32E9AA3D">
            <w:r>
              <w:tab/>
            </w:r>
            <w:r>
              <w:tab/>
            </w:r>
            <w:r>
              <w:rPr>
                <w:rFonts w:hint="eastAsia"/>
              </w:rPr>
              <w:t>颗粒度（</w:t>
            </w:r>
            <w:r>
              <w:rPr>
                <w:rFonts w:ascii="Helvetica" w:hAnsi="Helvetica"/>
                <w:color w:val="333333"/>
                <w:sz w:val="18"/>
                <w:szCs w:val="18"/>
                <w:shd w:val="clear" w:color="auto" w:fill="FFFFFF"/>
              </w:rPr>
              <w:t>μm</w:t>
            </w:r>
            <w:r>
              <w:rPr>
                <w:rFonts w:hint="eastAsia"/>
              </w:rPr>
              <w:t>）</w:t>
            </w:r>
          </w:p>
          <w:p w14:paraId="53BD5E14">
            <w:r>
              <w:rPr>
                <w:rFonts w:hint="eastAsia"/>
              </w:rPr>
              <w:t xml:space="preserve"> </w:t>
            </w:r>
          </w:p>
        </w:tc>
      </w:tr>
      <w:tr w14:paraId="3BA55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3873E66F"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begin_value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765" w:type="dxa"/>
          </w:tcPr>
          <w:p w14:paraId="2AB61D58">
            <w:r>
              <w:rPr>
                <w:rFonts w:hint="eastAsia"/>
              </w:rPr>
              <w:t>double</w:t>
            </w:r>
          </w:p>
        </w:tc>
        <w:tc>
          <w:tcPr>
            <w:tcW w:w="2766" w:type="dxa"/>
          </w:tcPr>
          <w:p w14:paraId="61F05F4B">
            <w:r>
              <w:rPr>
                <w:rFonts w:hint="eastAsia"/>
              </w:rPr>
              <w:t>指标范围的开始值</w:t>
            </w:r>
          </w:p>
        </w:tc>
      </w:tr>
      <w:tr w14:paraId="35F34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6D867F6A"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end_value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765" w:type="dxa"/>
          </w:tcPr>
          <w:p w14:paraId="52D408D8">
            <w:r>
              <w:rPr>
                <w:rFonts w:hint="eastAsia"/>
              </w:rPr>
              <w:t>double</w:t>
            </w:r>
          </w:p>
        </w:tc>
        <w:tc>
          <w:tcPr>
            <w:tcW w:w="2766" w:type="dxa"/>
          </w:tcPr>
          <w:p w14:paraId="25225D37">
            <w:r>
              <w:rPr>
                <w:rFonts w:hint="eastAsia"/>
              </w:rPr>
              <w:t>指标范围的结束值</w:t>
            </w:r>
          </w:p>
        </w:tc>
      </w:tr>
      <w:tr w14:paraId="2E0D7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65" w:type="dxa"/>
          </w:tcPr>
          <w:p w14:paraId="0444E650">
            <w:r>
              <w:rPr>
                <w:rFonts w:hint="eastAsia"/>
              </w:rPr>
              <w:t>warning_level</w:t>
            </w:r>
          </w:p>
        </w:tc>
        <w:tc>
          <w:tcPr>
            <w:tcW w:w="2765" w:type="dxa"/>
          </w:tcPr>
          <w:p w14:paraId="0827F752">
            <w:r>
              <w:t>varchar</w:t>
            </w:r>
          </w:p>
        </w:tc>
        <w:tc>
          <w:tcPr>
            <w:tcW w:w="2766" w:type="dxa"/>
          </w:tcPr>
          <w:p w14:paraId="057E157A">
            <w:pPr>
              <w:rPr>
                <w:rFonts w:ascii="Helvetica" w:hAnsi="Helvetica"/>
                <w:color w:val="333333"/>
                <w:shd w:val="clear" w:color="auto" w:fill="FFFFFF"/>
              </w:rPr>
            </w:pPr>
            <w:r>
              <w:rPr>
                <w:rFonts w:hint="eastAsia"/>
              </w:rPr>
              <w:t>严重告警</w:t>
            </w:r>
            <w:r>
              <w:rPr>
                <w:rFonts w:ascii="Helvetica" w:hAnsi="Helvetica"/>
                <w:color w:val="333333"/>
                <w:shd w:val="clear" w:color="auto" w:fill="FFFFFF"/>
              </w:rPr>
              <w:t>、</w:t>
            </w:r>
            <w:r>
              <w:rPr>
                <w:rFonts w:hint="eastAsia" w:ascii="Helvetica" w:hAnsi="Helvetica"/>
                <w:color w:val="333333"/>
                <w:shd w:val="clear" w:color="auto" w:fill="FFFFFF"/>
              </w:rPr>
              <w:t>重要告警、一般告警、提示告警</w:t>
            </w:r>
          </w:p>
        </w:tc>
      </w:tr>
      <w:tr w14:paraId="253DA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2A701D5D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threshold_max</w:t>
            </w:r>
          </w:p>
        </w:tc>
        <w:tc>
          <w:tcPr>
            <w:tcW w:w="2765" w:type="dxa"/>
          </w:tcPr>
          <w:p w14:paraId="784EF071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2766" w:type="dxa"/>
          </w:tcPr>
          <w:p w14:paraId="11D3D82C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严重警告的最大阈值</w:t>
            </w:r>
          </w:p>
        </w:tc>
      </w:tr>
      <w:tr w14:paraId="3E10A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 w14:paraId="6BD98C69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Threshold_min</w:t>
            </w:r>
          </w:p>
        </w:tc>
        <w:tc>
          <w:tcPr>
            <w:tcW w:w="2765" w:type="dxa"/>
          </w:tcPr>
          <w:p w14:paraId="7F31BC4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2766" w:type="dxa"/>
          </w:tcPr>
          <w:p w14:paraId="6D4D0066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严重警告的最小阈值</w:t>
            </w:r>
          </w:p>
        </w:tc>
      </w:tr>
      <w:tr w14:paraId="67289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65" w:type="dxa"/>
          </w:tcPr>
          <w:p w14:paraId="18BCF302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state</w:t>
            </w:r>
          </w:p>
        </w:tc>
        <w:tc>
          <w:tcPr>
            <w:tcW w:w="2765" w:type="dxa"/>
          </w:tcPr>
          <w:p w14:paraId="7D4AFC7A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2766" w:type="dxa"/>
          </w:tcPr>
          <w:p w14:paraId="52EA4E71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状态响应的信息</w:t>
            </w:r>
          </w:p>
        </w:tc>
      </w:tr>
    </w:tbl>
    <w:p w14:paraId="503782A9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left="120" w:leftChars="0" w:right="0" w:rightChars="0"/>
        <w:rPr>
          <w:rFonts w:hint="eastAsia"/>
          <w:b/>
          <w:bCs/>
          <w:sz w:val="24"/>
          <w:szCs w:val="24"/>
          <w:lang w:val="en-US" w:eastAsia="zh-CN"/>
          <w14:ligatures w14:val="standardContextual"/>
        </w:rPr>
      </w:pPr>
      <w:r>
        <w:rPr>
          <w:rFonts w:hint="eastAsia"/>
          <w:b/>
          <w:bCs/>
          <w:sz w:val="24"/>
          <w:szCs w:val="24"/>
          <w:lang w:val="en-US" w:eastAsia="zh-CN"/>
          <w14:ligatures w14:val="standardContextual"/>
        </w:rPr>
        <w:drawing>
          <wp:inline distT="0" distB="0" distL="114300" distR="114300">
            <wp:extent cx="3573145" cy="2977515"/>
            <wp:effectExtent l="0" t="0" r="8255" b="13335"/>
            <wp:docPr id="34" name="图片 34" descr="Snipaste_2024-07-26_08-36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Snipaste_2024-07-26_08-36-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73145" cy="297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14:paraId="5B6D1C3F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right="0" w:rightChars="0"/>
        <w:rPr>
          <w:rFonts w:hint="eastAsia"/>
          <w:b/>
          <w:bCs/>
          <w:sz w:val="24"/>
          <w:szCs w:val="24"/>
          <w:lang w:val="en-US" w:eastAsia="zh-CN"/>
          <w14:ligatures w14:val="standardContextual"/>
        </w:rPr>
      </w:pPr>
      <w:r>
        <w:rPr>
          <w:rFonts w:hint="eastAsia"/>
          <w:b/>
          <w:bCs/>
          <w:sz w:val="24"/>
          <w:szCs w:val="24"/>
          <w:lang w:val="en-US" w:eastAsia="zh-CN"/>
          <w14:ligatures w14:val="standardContextual"/>
        </w:rPr>
        <w:drawing>
          <wp:inline distT="0" distB="0" distL="114300" distR="114300">
            <wp:extent cx="3114675" cy="1743075"/>
            <wp:effectExtent l="0" t="0" r="9525" b="9525"/>
            <wp:docPr id="37" name="图片 37" descr="JGT_2024-07-26_09-22-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JGT_2024-07-26_09-22-4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6BCC3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left="120" w:leftChars="0" w:right="0" w:rightChars="0"/>
        <w:rPr>
          <w:rFonts w:hint="eastAsia"/>
          <w:b/>
          <w:bCs/>
          <w:sz w:val="24"/>
          <w:szCs w:val="24"/>
          <w:lang w:val="en-US" w:eastAsia="zh-CN"/>
          <w14:ligatures w14:val="standardContextual"/>
        </w:rPr>
      </w:pPr>
      <w:r>
        <w:rPr>
          <w:rFonts w:hint="eastAsia"/>
          <w:b/>
          <w:bCs/>
          <w:sz w:val="24"/>
          <w:szCs w:val="24"/>
          <w:lang w:val="en-US" w:eastAsia="zh-CN"/>
          <w14:ligatures w14:val="standardContextual"/>
        </w:rPr>
        <w:t>警报请求：</w:t>
      </w:r>
    </w:p>
    <w:p w14:paraId="65B305AD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left="120" w:leftChars="0" w:right="0" w:rightChars="0"/>
        <w:rPr>
          <w:b/>
          <w:bCs/>
          <w:sz w:val="24"/>
          <w:szCs w:val="24"/>
          <w14:ligatures w14:val="standardContextual"/>
        </w:rPr>
      </w:pPr>
      <w:r>
        <w:rPr>
          <w:b/>
          <w:bCs/>
          <w:sz w:val="24"/>
          <w:szCs w:val="24"/>
          <w14:ligatures w14:val="standardContextual"/>
        </w:rPr>
        <w:drawing>
          <wp:inline distT="0" distB="0" distL="0" distR="0">
            <wp:extent cx="2921000" cy="1714500"/>
            <wp:effectExtent l="0" t="0" r="12700" b="0"/>
            <wp:docPr id="293847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84734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24490" cy="1716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B0BDD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left="120" w:leftChars="0" w:right="0" w:rightChars="0"/>
        <w:rPr>
          <w:rFonts w:hint="default" w:eastAsiaTheme="minorEastAsia"/>
          <w:lang w:val="en-US" w:eastAsia="zh-CN"/>
          <w14:ligatures w14:val="standardContextual"/>
        </w:rPr>
      </w:pPr>
      <w:r>
        <w:rPr>
          <w:rFonts w:hint="eastAsia"/>
          <w:b/>
          <w:bCs/>
          <w:sz w:val="24"/>
          <w:szCs w:val="24"/>
          <w:lang w:val="en-US" w:eastAsia="zh-CN"/>
          <w14:ligatures w14:val="standardContextual"/>
        </w:rPr>
        <w:t>警报回应</w:t>
      </w:r>
      <w:r>
        <w:rPr>
          <w:rFonts w:hint="eastAsia"/>
          <w:sz w:val="24"/>
          <w:szCs w:val="24"/>
          <w:lang w:val="en-US" w:eastAsia="zh-CN"/>
          <w14:ligatures w14:val="standardContextual"/>
        </w:rPr>
        <w:t>：</w:t>
      </w:r>
    </w:p>
    <w:p w14:paraId="74900100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left="120" w:leftChars="0" w:right="0" w:rightChars="0"/>
        <w:rPr>
          <w:b w:val="0"/>
          <w:bCs w:val="0"/>
        </w:rPr>
      </w:pPr>
      <w:r>
        <w:rPr>
          <w14:ligatures w14:val="standardContextual"/>
        </w:rPr>
        <w:drawing>
          <wp:inline distT="0" distB="0" distL="0" distR="0">
            <wp:extent cx="2771775" cy="1034415"/>
            <wp:effectExtent l="0" t="0" r="9525" b="13335"/>
            <wp:docPr id="20338816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88169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85293" cy="1039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DBC8B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left="120" w:leftChars="0" w:right="0" w:rightChars="0"/>
        <w:rPr>
          <w:b w:val="0"/>
          <w:bCs w:val="0"/>
        </w:rPr>
      </w:pPr>
    </w:p>
    <w:p w14:paraId="175EB1DE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left="120" w:leftChars="0" w:right="0" w:rightChars="0"/>
        <w:rPr>
          <w:b w:val="0"/>
          <w:bCs w:val="0"/>
        </w:rPr>
      </w:pPr>
    </w:p>
    <w:p w14:paraId="7FB49C33">
      <w:pPr>
        <w:rPr>
          <w:color w:val="3B3838" w:themeColor="background2" w:themeShade="40"/>
          <w:sz w:val="24"/>
          <w:szCs w:val="24"/>
        </w:rPr>
      </w:pPr>
    </w:p>
    <w:p w14:paraId="7FB0820F">
      <w:pPr>
        <w:rPr>
          <w:color w:val="3B3838" w:themeColor="background2" w:themeShade="40"/>
        </w:rPr>
      </w:pPr>
    </w:p>
    <w:p w14:paraId="391EED35">
      <w:pPr>
        <w:numPr>
          <w:numId w:val="0"/>
        </w:numPr>
        <w:ind w:leftChars="0"/>
        <w:jc w:val="both"/>
        <w:rPr>
          <w:rFonts w:hint="default" w:ascii="Arial" w:hAnsi="Arial" w:eastAsia="宋体" w:cs="Arial"/>
          <w:b/>
          <w:bCs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BA28FE"/>
    <w:multiLevelType w:val="singleLevel"/>
    <w:tmpl w:val="00BA28F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NTlhNzU1NWZmZDY4YWY5ZjZmMWZiOTU4ZWY2Y2MifQ=="/>
  </w:docVars>
  <w:rsids>
    <w:rsidRoot w:val="26974617"/>
    <w:rsid w:val="20282B52"/>
    <w:rsid w:val="229D2256"/>
    <w:rsid w:val="26974617"/>
    <w:rsid w:val="55AF412E"/>
    <w:rsid w:val="646002BB"/>
    <w:rsid w:val="75CD5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>
    <extobj name="F360BE8B-6686-4F3D-AEAF-501FE73E4058-1">
      <extobjdata type="F360BE8B-6686-4F3D-AEAF-501FE73E4058" data="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50</TotalTime>
  <ScaleCrop>false</ScaleCrop>
  <LinksUpToDate>false</LinksUpToDate>
  <CharactersWithSpaces>0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2024-07-22T09:45:00Z</dcterms:created>
  <dc:creator>能</dc:creator>
  <cp:lastModifiedBy>能</cp:lastModifiedBy>
  <dcterms:modified xsi:type="dcterms:W3CDTF">2024-07-26T01:24:11Z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AB2BD86D27A5454F8681A4D54D444FC0_13</vt:lpwstr>
  </property>
</Properties>
</file>